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0365" w14:textId="0F965B52" w:rsidR="00265E69" w:rsidRDefault="00265E69">
      <w:pPr>
        <w:pStyle w:val="BodyText"/>
        <w:ind w:left="112"/>
        <w:rPr>
          <w:sz w:val="20"/>
        </w:rPr>
      </w:pPr>
    </w:p>
    <w:p w14:paraId="6AB29BE4" w14:textId="77777777" w:rsidR="00265E69" w:rsidRDefault="001526C6">
      <w:pPr>
        <w:pStyle w:val="Heading3"/>
        <w:tabs>
          <w:tab w:val="left" w:pos="1351"/>
        </w:tabs>
        <w:spacing w:before="80"/>
        <w:ind w:right="480"/>
        <w:jc w:val="right"/>
      </w:pPr>
      <w:r>
        <w:t>A</w:t>
      </w:r>
      <w:r>
        <w:rPr>
          <w:spacing w:val="19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X</w:t>
      </w:r>
      <w:r>
        <w:rPr>
          <w:spacing w:val="19"/>
        </w:rPr>
        <w:t xml:space="preserve"> </w:t>
      </w:r>
      <w:r>
        <w:rPr>
          <w:spacing w:val="-10"/>
        </w:rPr>
        <w:t>A</w:t>
      </w:r>
      <w:r>
        <w:tab/>
        <w:t>4</w:t>
      </w:r>
      <w:r>
        <w:rPr>
          <w:spacing w:val="21"/>
        </w:rPr>
        <w:t xml:space="preserve"> </w:t>
      </w:r>
      <w:r>
        <w:rPr>
          <w:spacing w:val="19"/>
        </w:rPr>
        <w:t>.</w:t>
      </w:r>
      <w:r>
        <w:t xml:space="preserve"> </w:t>
      </w:r>
      <w:r>
        <w:rPr>
          <w:spacing w:val="-10"/>
        </w:rPr>
        <w:t xml:space="preserve">1 </w:t>
      </w:r>
    </w:p>
    <w:p w14:paraId="61136C51" w14:textId="77777777" w:rsidR="00265E69" w:rsidRDefault="001526C6">
      <w:pPr>
        <w:pStyle w:val="BodyText"/>
        <w:spacing w:before="43" w:line="280" w:lineRule="auto"/>
        <w:ind w:left="151" w:right="5850"/>
      </w:pPr>
      <w:r>
        <w:t>Nume</w:t>
      </w:r>
      <w:r>
        <w:rPr>
          <w:spacing w:val="-11"/>
        </w:rPr>
        <w:t xml:space="preserve"> </w:t>
      </w:r>
      <w:r>
        <w:t>Prenume:</w:t>
      </w:r>
      <w:r>
        <w:rPr>
          <w:spacing w:val="-10"/>
        </w:rPr>
        <w:t xml:space="preserve"> </w:t>
      </w:r>
      <w:proofErr w:type="spellStart"/>
      <w:r w:rsidRPr="001526C6">
        <w:rPr>
          <w:b/>
          <w:bCs/>
        </w:rPr>
        <w:t>Rauca</w:t>
      </w:r>
      <w:proofErr w:type="spellEnd"/>
      <w:r w:rsidRPr="001526C6">
        <w:rPr>
          <w:b/>
          <w:bCs/>
          <w:spacing w:val="-9"/>
        </w:rPr>
        <w:t xml:space="preserve"> </w:t>
      </w:r>
      <w:r w:rsidRPr="001526C6">
        <w:rPr>
          <w:b/>
          <w:bCs/>
        </w:rPr>
        <w:t>Valentin-Florian</w:t>
      </w:r>
      <w:r>
        <w:t xml:space="preserve"> Gradul didactic: Șef lucrări dr.</w:t>
      </w:r>
    </w:p>
    <w:p w14:paraId="412F4E3F" w14:textId="77777777" w:rsidR="00265E69" w:rsidRDefault="001526C6">
      <w:pPr>
        <w:pStyle w:val="BodyText"/>
        <w:spacing w:before="72" w:line="343" w:lineRule="auto"/>
        <w:ind w:left="151" w:right="4133"/>
      </w:pPr>
      <w:r>
        <w:t>Instituția</w:t>
      </w:r>
      <w:r>
        <w:rPr>
          <w:spacing w:val="-6"/>
        </w:rPr>
        <w:t xml:space="preserve"> </w:t>
      </w:r>
      <w:r>
        <w:t>unde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titular:</w:t>
      </w:r>
      <w:r>
        <w:rPr>
          <w:spacing w:val="-6"/>
        </w:rPr>
        <w:t xml:space="preserve"> </w:t>
      </w:r>
      <w:r>
        <w:t>Universitatea</w:t>
      </w:r>
      <w:r>
        <w:rPr>
          <w:spacing w:val="-7"/>
        </w:rPr>
        <w:t xml:space="preserve"> </w:t>
      </w:r>
      <w:r>
        <w:t>Babeș-Bolyai Facultatea: Biologie și Geologie</w:t>
      </w:r>
    </w:p>
    <w:p w14:paraId="4ED9932A" w14:textId="77777777" w:rsidR="00265E69" w:rsidRDefault="001526C6">
      <w:pPr>
        <w:pStyle w:val="BodyText"/>
        <w:spacing w:before="45"/>
        <w:ind w:left="151"/>
      </w:pPr>
      <w:r>
        <w:t>Departamentul:</w:t>
      </w:r>
      <w:r>
        <w:rPr>
          <w:spacing w:val="-4"/>
        </w:rPr>
        <w:t xml:space="preserve"> </w:t>
      </w:r>
      <w:r>
        <w:t>Departamentul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Biologie</w:t>
      </w:r>
      <w:r>
        <w:rPr>
          <w:spacing w:val="-6"/>
        </w:rPr>
        <w:t xml:space="preserve"> </w:t>
      </w:r>
      <w:r>
        <w:t>Moleculară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Biotehnologie</w:t>
      </w:r>
    </w:p>
    <w:p w14:paraId="0BEF88A7" w14:textId="77777777" w:rsidR="00265E69" w:rsidRDefault="00265E69">
      <w:pPr>
        <w:pStyle w:val="BodyText"/>
        <w:spacing w:before="273"/>
        <w:rPr>
          <w:sz w:val="32"/>
        </w:rPr>
      </w:pPr>
    </w:p>
    <w:p w14:paraId="7F5A32B3" w14:textId="77777777" w:rsidR="00265E69" w:rsidRDefault="001526C6">
      <w:pPr>
        <w:ind w:right="81"/>
        <w:jc w:val="center"/>
        <w:rPr>
          <w:b/>
          <w:sz w:val="32"/>
        </w:rPr>
      </w:pPr>
      <w:r>
        <w:rPr>
          <w:b/>
          <w:sz w:val="32"/>
        </w:rPr>
        <w:t>L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19"/>
          <w:sz w:val="32"/>
        </w:rPr>
        <w:t xml:space="preserve"> </w:t>
      </w:r>
      <w:r>
        <w:rPr>
          <w:b/>
          <w:spacing w:val="-10"/>
          <w:sz w:val="32"/>
        </w:rPr>
        <w:t>A</w:t>
      </w:r>
    </w:p>
    <w:p w14:paraId="4257FA88" w14:textId="4D42CF5F" w:rsidR="00265E69" w:rsidRDefault="001526C6">
      <w:pPr>
        <w:pStyle w:val="Heading1"/>
        <w:ind w:left="16"/>
      </w:pPr>
      <w:r>
        <w:t>lucrărilor</w:t>
      </w:r>
      <w:r>
        <w:rPr>
          <w:spacing w:val="-9"/>
        </w:rPr>
        <w:t xml:space="preserve"> </w:t>
      </w:r>
      <w:r>
        <w:t>științifice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domeniul</w:t>
      </w:r>
      <w:r>
        <w:rPr>
          <w:spacing w:val="-5"/>
        </w:rPr>
        <w:t xml:space="preserve"> </w:t>
      </w:r>
      <w:r>
        <w:t>disciplinelor</w:t>
      </w:r>
      <w:r>
        <w:rPr>
          <w:spacing w:val="-7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postul</w:t>
      </w:r>
      <w:r>
        <w:rPr>
          <w:spacing w:val="-5"/>
        </w:rPr>
        <w:t xml:space="preserve"> </w:t>
      </w:r>
      <w:r>
        <w:rPr>
          <w:spacing w:val="-2"/>
        </w:rPr>
        <w:t>didactic</w:t>
      </w:r>
    </w:p>
    <w:p w14:paraId="443316D6" w14:textId="77777777" w:rsidR="00265E69" w:rsidRDefault="00265E69">
      <w:pPr>
        <w:pStyle w:val="BodyText"/>
        <w:rPr>
          <w:b/>
          <w:sz w:val="28"/>
        </w:rPr>
      </w:pPr>
    </w:p>
    <w:p w14:paraId="76FFEB00" w14:textId="77777777" w:rsidR="00265E69" w:rsidRDefault="00265E69">
      <w:pPr>
        <w:pStyle w:val="BodyText"/>
        <w:spacing w:before="39"/>
        <w:rPr>
          <w:b/>
          <w:sz w:val="28"/>
        </w:rPr>
      </w:pPr>
    </w:p>
    <w:p w14:paraId="52E76858" w14:textId="77777777" w:rsidR="00265E69" w:rsidRDefault="001526C6">
      <w:pPr>
        <w:pStyle w:val="Heading2"/>
        <w:numPr>
          <w:ilvl w:val="0"/>
          <w:numId w:val="3"/>
        </w:numPr>
        <w:tabs>
          <w:tab w:val="left" w:pos="549"/>
        </w:tabs>
        <w:ind w:left="549" w:hanging="398"/>
        <w:jc w:val="both"/>
      </w:pPr>
      <w:r>
        <w:t>Teza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doctorat</w:t>
      </w:r>
    </w:p>
    <w:p w14:paraId="129ACFDD" w14:textId="77777777" w:rsidR="00265E69" w:rsidRDefault="001526C6">
      <w:pPr>
        <w:spacing w:before="43" w:line="278" w:lineRule="auto"/>
        <w:ind w:left="151" w:right="130"/>
        <w:jc w:val="both"/>
        <w:rPr>
          <w:sz w:val="24"/>
        </w:rPr>
      </w:pPr>
      <w:r>
        <w:rPr>
          <w:sz w:val="24"/>
        </w:rPr>
        <w:t xml:space="preserve">RAUCA V. Valentin-Florian. </w:t>
      </w:r>
      <w:proofErr w:type="spellStart"/>
      <w:r>
        <w:rPr>
          <w:i/>
          <w:sz w:val="24"/>
        </w:rPr>
        <w:t>Exploiting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therapeutic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potential</w:t>
      </w:r>
      <w:proofErr w:type="spellEnd"/>
      <w:r>
        <w:rPr>
          <w:i/>
          <w:sz w:val="24"/>
        </w:rPr>
        <w:t xml:space="preserve"> of oxidative </w:t>
      </w:r>
      <w:proofErr w:type="spellStart"/>
      <w:r>
        <w:rPr>
          <w:i/>
          <w:sz w:val="24"/>
        </w:rPr>
        <w:t>stress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modulators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melanoma</w:t>
      </w:r>
      <w:proofErr w:type="spellEnd"/>
      <w:r>
        <w:rPr>
          <w:i/>
          <w:sz w:val="24"/>
        </w:rPr>
        <w:t>/Exploatarea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potențialului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terapeutic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agenți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modulării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stresului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oxidativ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melanom. </w:t>
      </w:r>
      <w:r>
        <w:rPr>
          <w:sz w:val="24"/>
        </w:rPr>
        <w:t xml:space="preserve">Dată susținere publică: 31.07.2020, an emitere OM 2020. Cod dosar: F-CA-31289/25.08.2020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Supervisor</w:t>
      </w:r>
      <w:proofErr w:type="spellEnd"/>
      <w:r>
        <w:rPr>
          <w:sz w:val="24"/>
        </w:rPr>
        <w:t xml:space="preserve">: Prof. dr. Elena </w:t>
      </w:r>
      <w:proofErr w:type="spellStart"/>
      <w:r>
        <w:rPr>
          <w:sz w:val="24"/>
        </w:rPr>
        <w:t>Rakosy</w:t>
      </w:r>
      <w:proofErr w:type="spellEnd"/>
    </w:p>
    <w:p w14:paraId="5825073B" w14:textId="77777777" w:rsidR="00265E69" w:rsidRDefault="00265E69">
      <w:pPr>
        <w:pStyle w:val="BodyText"/>
        <w:spacing w:before="44"/>
      </w:pPr>
    </w:p>
    <w:p w14:paraId="1F935A3F" w14:textId="77777777" w:rsidR="00265E69" w:rsidRDefault="001526C6">
      <w:pPr>
        <w:pStyle w:val="Heading2"/>
        <w:numPr>
          <w:ilvl w:val="0"/>
          <w:numId w:val="3"/>
        </w:numPr>
        <w:tabs>
          <w:tab w:val="left" w:pos="549"/>
        </w:tabs>
        <w:ind w:left="549" w:hanging="398"/>
        <w:jc w:val="both"/>
      </w:pPr>
      <w:proofErr w:type="spellStart"/>
      <w:r>
        <w:t>Cărţi</w:t>
      </w:r>
      <w:proofErr w:type="spellEnd"/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capitole</w:t>
      </w:r>
      <w:r>
        <w:rPr>
          <w:spacing w:val="-11"/>
        </w:rPr>
        <w:t xml:space="preserve"> </w:t>
      </w:r>
      <w:r>
        <w:t>în</w:t>
      </w:r>
      <w:r>
        <w:rPr>
          <w:spacing w:val="-9"/>
        </w:rPr>
        <w:t xml:space="preserve"> </w:t>
      </w:r>
      <w:proofErr w:type="spellStart"/>
      <w:r>
        <w:t>cărţi</w:t>
      </w:r>
      <w:proofErr w:type="spellEnd"/>
      <w:r>
        <w:rPr>
          <w:spacing w:val="-8"/>
        </w:rPr>
        <w:t xml:space="preserve"> </w:t>
      </w:r>
      <w:r>
        <w:t>publicate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ultimii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ani</w:t>
      </w:r>
    </w:p>
    <w:p w14:paraId="72F9E75E" w14:textId="77777777" w:rsidR="00265E69" w:rsidRDefault="001526C6">
      <w:pPr>
        <w:spacing w:before="51"/>
        <w:ind w:left="151"/>
        <w:rPr>
          <w:rFonts w:ascii="Calibri"/>
        </w:rPr>
      </w:pPr>
      <w:r>
        <w:rPr>
          <w:rFonts w:ascii="Calibri"/>
          <w:spacing w:val="-5"/>
        </w:rPr>
        <w:t>1.</w:t>
      </w:r>
    </w:p>
    <w:p w14:paraId="782E0219" w14:textId="77777777" w:rsidR="00265E69" w:rsidRDefault="00265E69">
      <w:pPr>
        <w:pStyle w:val="BodyText"/>
        <w:spacing w:before="96"/>
        <w:rPr>
          <w:rFonts w:ascii="Calibri"/>
          <w:sz w:val="22"/>
        </w:rPr>
      </w:pPr>
    </w:p>
    <w:p w14:paraId="18136A27" w14:textId="77777777" w:rsidR="00265E69" w:rsidRDefault="001526C6">
      <w:pPr>
        <w:pStyle w:val="Heading2"/>
        <w:numPr>
          <w:ilvl w:val="0"/>
          <w:numId w:val="3"/>
        </w:numPr>
        <w:tabs>
          <w:tab w:val="left" w:pos="549"/>
        </w:tabs>
        <w:spacing w:before="1"/>
        <w:ind w:left="549" w:hanging="398"/>
        <w:jc w:val="both"/>
      </w:pPr>
      <w:r>
        <w:t>Lucrări</w:t>
      </w:r>
      <w:r>
        <w:rPr>
          <w:spacing w:val="-12"/>
        </w:rPr>
        <w:t xml:space="preserve"> </w:t>
      </w:r>
      <w:r>
        <w:t>indexate</w:t>
      </w:r>
      <w:r>
        <w:rPr>
          <w:spacing w:val="-14"/>
        </w:rPr>
        <w:t xml:space="preserve"> </w:t>
      </w:r>
      <w:r>
        <w:t>ISI/BDI</w:t>
      </w:r>
      <w:r>
        <w:rPr>
          <w:spacing w:val="-12"/>
        </w:rPr>
        <w:t xml:space="preserve"> </w:t>
      </w:r>
      <w:r>
        <w:t>publicate</w:t>
      </w:r>
      <w:r>
        <w:rPr>
          <w:spacing w:val="-9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ultimii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5"/>
        </w:rPr>
        <w:t>ani</w:t>
      </w:r>
    </w:p>
    <w:p w14:paraId="3BDC1164" w14:textId="77777777" w:rsidR="00265E69" w:rsidRDefault="00265E69">
      <w:pPr>
        <w:pStyle w:val="BodyText"/>
        <w:spacing w:before="228"/>
        <w:rPr>
          <w:b/>
        </w:rPr>
      </w:pPr>
    </w:p>
    <w:p w14:paraId="0493FE27" w14:textId="77777777" w:rsidR="00265E69" w:rsidRDefault="001526C6">
      <w:pPr>
        <w:pStyle w:val="ListParagraph"/>
        <w:numPr>
          <w:ilvl w:val="1"/>
          <w:numId w:val="3"/>
        </w:numPr>
        <w:tabs>
          <w:tab w:val="left" w:pos="524"/>
        </w:tabs>
        <w:spacing w:line="333" w:lineRule="auto"/>
        <w:ind w:right="251" w:firstLine="0"/>
        <w:jc w:val="both"/>
        <w:rPr>
          <w:position w:val="1"/>
          <w:sz w:val="24"/>
        </w:rPr>
      </w:pPr>
      <w:r>
        <w:rPr>
          <w:sz w:val="24"/>
        </w:rPr>
        <w:t xml:space="preserve">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b/>
          <w:sz w:val="24"/>
        </w:rPr>
        <w:t>*</w:t>
      </w:r>
      <w:r>
        <w:rPr>
          <w:sz w:val="24"/>
        </w:rPr>
        <w:t xml:space="preserve">, Laura Patras,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Marta- </w:t>
      </w:r>
      <w:proofErr w:type="spellStart"/>
      <w:r>
        <w:rPr>
          <w:sz w:val="24"/>
        </w:rPr>
        <w:t>Szilvia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Meszaros</w:t>
      </w:r>
      <w:proofErr w:type="spellEnd"/>
      <w:r>
        <w:rPr>
          <w:sz w:val="24"/>
        </w:rPr>
        <w:t xml:space="preserve">, Bogdan </w:t>
      </w:r>
      <w:proofErr w:type="spellStart"/>
      <w:r>
        <w:rPr>
          <w:sz w:val="24"/>
        </w:rPr>
        <w:t>Razvan</w:t>
      </w:r>
      <w:proofErr w:type="spellEnd"/>
      <w:r>
        <w:rPr>
          <w:sz w:val="24"/>
        </w:rPr>
        <w:t xml:space="preserve"> Dume, Giorgiana Negrea, Vlad-Alexandru Toma, Dana Muntean, Alina Porfire. </w:t>
      </w:r>
      <w:proofErr w:type="spellStart"/>
      <w:r>
        <w:rPr>
          <w:sz w:val="24"/>
        </w:rPr>
        <w:t>Targeting</w:t>
      </w:r>
      <w:proofErr w:type="spellEnd"/>
      <w:r>
        <w:rPr>
          <w:sz w:val="24"/>
        </w:rPr>
        <w:t xml:space="preserve"> of M2 </w:t>
      </w:r>
      <w:proofErr w:type="spellStart"/>
      <w:r>
        <w:rPr>
          <w:sz w:val="24"/>
        </w:rPr>
        <w:t>macrophages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IL-13-functionalized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prednisolone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inhibits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angiogenesis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vivo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Journal of </w:t>
      </w:r>
      <w:proofErr w:type="spellStart"/>
      <w:r>
        <w:rPr>
          <w:i/>
          <w:sz w:val="24"/>
        </w:rPr>
        <w:t>Liposome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Research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20 Feb. 2024 </w:t>
      </w:r>
      <w:hyperlink r:id="rId7">
        <w:r>
          <w:rPr>
            <w:color w:val="0462C1"/>
            <w:position w:val="1"/>
            <w:sz w:val="24"/>
          </w:rPr>
          <w:t>https://doi.org/10.1080/08982104.2024.2315452</w:t>
        </w:r>
      </w:hyperlink>
      <w:r>
        <w:rPr>
          <w:color w:val="0462C1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b/>
          <w:position w:val="1"/>
          <w:sz w:val="24"/>
        </w:rPr>
        <w:t>IF</w:t>
      </w:r>
      <w:r>
        <w:rPr>
          <w:b/>
          <w:sz w:val="16"/>
        </w:rPr>
        <w:t>2022</w:t>
      </w:r>
      <w:r>
        <w:rPr>
          <w:b/>
          <w:spacing w:val="40"/>
          <w:sz w:val="16"/>
        </w:rPr>
        <w:t xml:space="preserve"> </w:t>
      </w:r>
      <w:r>
        <w:rPr>
          <w:b/>
          <w:position w:val="1"/>
          <w:sz w:val="24"/>
        </w:rPr>
        <w:t>= 4.4; AIS</w:t>
      </w:r>
      <w:r>
        <w:rPr>
          <w:b/>
          <w:sz w:val="16"/>
        </w:rPr>
        <w:t>2022</w:t>
      </w:r>
      <w:r>
        <w:rPr>
          <w:b/>
          <w:spacing w:val="40"/>
          <w:sz w:val="16"/>
        </w:rPr>
        <w:t xml:space="preserve"> </w:t>
      </w:r>
      <w:r>
        <w:rPr>
          <w:b/>
          <w:position w:val="1"/>
          <w:sz w:val="24"/>
        </w:rPr>
        <w:t>= 0.511; Q2)</w:t>
      </w:r>
      <w:r>
        <w:rPr>
          <w:position w:val="1"/>
          <w:sz w:val="24"/>
        </w:rPr>
        <w:t>.</w:t>
      </w:r>
    </w:p>
    <w:p w14:paraId="3C89C2F5" w14:textId="77777777" w:rsidR="00265E69" w:rsidRDefault="00265E69">
      <w:pPr>
        <w:pStyle w:val="BodyText"/>
      </w:pPr>
    </w:p>
    <w:p w14:paraId="0C0911F7" w14:textId="77777777" w:rsidR="00265E69" w:rsidRDefault="00265E69">
      <w:pPr>
        <w:pStyle w:val="BodyText"/>
        <w:spacing w:before="67"/>
      </w:pPr>
    </w:p>
    <w:p w14:paraId="5302E5DB" w14:textId="77777777" w:rsidR="00265E69" w:rsidRDefault="001526C6">
      <w:pPr>
        <w:pStyle w:val="ListParagraph"/>
        <w:numPr>
          <w:ilvl w:val="1"/>
          <w:numId w:val="3"/>
        </w:numPr>
        <w:tabs>
          <w:tab w:val="left" w:pos="500"/>
        </w:tabs>
        <w:spacing w:line="333" w:lineRule="auto"/>
        <w:ind w:right="252" w:firstLine="0"/>
        <w:jc w:val="both"/>
        <w:rPr>
          <w:b/>
          <w:sz w:val="24"/>
        </w:rPr>
      </w:pPr>
      <w:r>
        <w:rPr>
          <w:sz w:val="24"/>
        </w:rPr>
        <w:t xml:space="preserve">Giorgiana Negrea,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b/>
          <w:sz w:val="24"/>
        </w:rPr>
        <w:t>*</w:t>
      </w:r>
      <w:r>
        <w:rPr>
          <w:sz w:val="24"/>
        </w:rPr>
        <w:t xml:space="preserve">, Marta </w:t>
      </w:r>
      <w:proofErr w:type="spellStart"/>
      <w:r>
        <w:rPr>
          <w:sz w:val="24"/>
        </w:rPr>
        <w:t>Szilvia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Meszaros</w:t>
      </w:r>
      <w:proofErr w:type="spellEnd"/>
      <w:r>
        <w:rPr>
          <w:sz w:val="24"/>
        </w:rPr>
        <w:t xml:space="preserve">, Laura Patras,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Vlad-Alexandru Toma, Alina Porfire, Dana Muntean, 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Manuela Banciu. Active Tumor- </w:t>
      </w:r>
      <w:proofErr w:type="spellStart"/>
      <w:r>
        <w:rPr>
          <w:sz w:val="24"/>
        </w:rPr>
        <w:t>Targeting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Nano-formulations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Containing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Inhibit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Growth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Angiogenesis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Front. </w:t>
      </w:r>
      <w:proofErr w:type="spellStart"/>
      <w:r>
        <w:rPr>
          <w:i/>
          <w:sz w:val="24"/>
        </w:rPr>
        <w:t>Pharmacol</w:t>
      </w:r>
      <w:proofErr w:type="spellEnd"/>
      <w:r>
        <w:rPr>
          <w:sz w:val="24"/>
        </w:rPr>
        <w:t xml:space="preserve">., 05 April 2022 | </w:t>
      </w:r>
      <w:r>
        <w:rPr>
          <w:color w:val="0000FF"/>
          <w:sz w:val="24"/>
        </w:rPr>
        <w:t xml:space="preserve">https://doi.org/10.3389/fphar.2022.870347 </w:t>
      </w:r>
      <w:r>
        <w:rPr>
          <w:sz w:val="24"/>
        </w:rPr>
        <w:t>(</w:t>
      </w:r>
      <w:r>
        <w:rPr>
          <w:b/>
          <w:sz w:val="24"/>
        </w:rPr>
        <w:t>IF</w:t>
      </w:r>
      <w:r>
        <w:rPr>
          <w:b/>
          <w:sz w:val="13"/>
        </w:rPr>
        <w:t>2020</w:t>
      </w:r>
      <w:r>
        <w:rPr>
          <w:b/>
          <w:spacing w:val="40"/>
          <w:sz w:val="13"/>
        </w:rPr>
        <w:t xml:space="preserve"> </w:t>
      </w:r>
      <w:r>
        <w:rPr>
          <w:b/>
          <w:sz w:val="24"/>
        </w:rPr>
        <w:t>= 5.81; AIS</w:t>
      </w:r>
      <w:r>
        <w:rPr>
          <w:b/>
          <w:sz w:val="13"/>
        </w:rPr>
        <w:t xml:space="preserve">2020 </w:t>
      </w:r>
      <w:r>
        <w:rPr>
          <w:b/>
          <w:sz w:val="24"/>
        </w:rPr>
        <w:t>= 1.13; Q1</w:t>
      </w:r>
    </w:p>
    <w:p w14:paraId="3138D415" w14:textId="77777777" w:rsidR="00265E69" w:rsidRDefault="00265E69">
      <w:pPr>
        <w:pStyle w:val="BodyText"/>
        <w:rPr>
          <w:b/>
        </w:rPr>
      </w:pPr>
    </w:p>
    <w:p w14:paraId="6C2CF514" w14:textId="77777777" w:rsidR="00265E69" w:rsidRDefault="00265E69">
      <w:pPr>
        <w:pStyle w:val="BodyText"/>
        <w:spacing w:before="7"/>
        <w:rPr>
          <w:b/>
        </w:rPr>
      </w:pPr>
    </w:p>
    <w:p w14:paraId="13C2FD19" w14:textId="77777777" w:rsidR="00265E69" w:rsidRDefault="001526C6">
      <w:pPr>
        <w:pStyle w:val="ListParagraph"/>
        <w:numPr>
          <w:ilvl w:val="1"/>
          <w:numId w:val="3"/>
        </w:numPr>
        <w:tabs>
          <w:tab w:val="left" w:pos="547"/>
        </w:tabs>
        <w:spacing w:line="333" w:lineRule="auto"/>
        <w:ind w:right="249" w:firstLine="0"/>
        <w:jc w:val="both"/>
        <w:rPr>
          <w:sz w:val="24"/>
        </w:rPr>
      </w:pP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Laura Patras,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Vlad-Alexandru Toma, Alina Porfire, Augustin </w:t>
      </w:r>
      <w:proofErr w:type="spellStart"/>
      <w:r>
        <w:rPr>
          <w:sz w:val="24"/>
        </w:rPr>
        <w:t>Catalin</w:t>
      </w:r>
      <w:proofErr w:type="spellEnd"/>
      <w:r>
        <w:rPr>
          <w:sz w:val="24"/>
        </w:rPr>
        <w:t xml:space="preserve"> Mot, Elena </w:t>
      </w:r>
      <w:proofErr w:type="spellStart"/>
      <w:r>
        <w:rPr>
          <w:sz w:val="24"/>
        </w:rPr>
        <w:t>Rakosy-Tican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 Manuela Banciu. </w:t>
      </w:r>
      <w:proofErr w:type="spellStart"/>
      <w:r>
        <w:rPr>
          <w:sz w:val="24"/>
        </w:rPr>
        <w:t>Remodeling</w:t>
      </w:r>
      <w:proofErr w:type="spellEnd"/>
      <w:r>
        <w:rPr>
          <w:sz w:val="24"/>
        </w:rPr>
        <w:t xml:space="preserve"> tumor </w:t>
      </w:r>
      <w:proofErr w:type="spellStart"/>
      <w:r>
        <w:rPr>
          <w:sz w:val="24"/>
        </w:rPr>
        <w:t>microenvironment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codelivery</w:t>
      </w:r>
      <w:proofErr w:type="spellEnd"/>
      <w:r>
        <w:rPr>
          <w:sz w:val="24"/>
        </w:rPr>
        <w:t xml:space="preserve"> of DMXAA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inhibits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malignant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progression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Sci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</w:t>
      </w:r>
      <w:r>
        <w:rPr>
          <w:sz w:val="24"/>
        </w:rPr>
        <w:t>. 2021</w:t>
      </w:r>
      <w:r>
        <w:rPr>
          <w:spacing w:val="3"/>
          <w:sz w:val="24"/>
        </w:rPr>
        <w:t xml:space="preserve"> </w:t>
      </w:r>
      <w:r>
        <w:rPr>
          <w:sz w:val="24"/>
        </w:rPr>
        <w:t>Nov</w:t>
      </w:r>
      <w:r>
        <w:rPr>
          <w:spacing w:val="-1"/>
          <w:sz w:val="24"/>
        </w:rPr>
        <w:t xml:space="preserve"> </w:t>
      </w:r>
      <w:r>
        <w:rPr>
          <w:sz w:val="24"/>
        </w:rPr>
        <w:t>11;11(1):22102.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10.1038/s41598-021-</w:t>
      </w:r>
      <w:r>
        <w:rPr>
          <w:spacing w:val="-2"/>
          <w:sz w:val="24"/>
        </w:rPr>
        <w:t>01284-</w:t>
      </w:r>
    </w:p>
    <w:p w14:paraId="3A74733C" w14:textId="77777777" w:rsidR="00265E69" w:rsidRDefault="001526C6">
      <w:pPr>
        <w:spacing w:line="273" w:lineRule="exact"/>
        <w:ind w:left="254"/>
        <w:jc w:val="both"/>
        <w:rPr>
          <w:b/>
          <w:sz w:val="24"/>
        </w:rPr>
      </w:pP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IF</w:t>
      </w:r>
      <w:r>
        <w:rPr>
          <w:b/>
          <w:sz w:val="13"/>
        </w:rPr>
        <w:t xml:space="preserve">2020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4.38;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AIS</w:t>
      </w:r>
      <w:r>
        <w:rPr>
          <w:b/>
          <w:sz w:val="13"/>
        </w:rPr>
        <w:t xml:space="preserve">2020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1.28;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Q1)</w:t>
      </w:r>
    </w:p>
    <w:p w14:paraId="2075A5C2" w14:textId="77777777" w:rsidR="00265E69" w:rsidRDefault="00265E69">
      <w:pPr>
        <w:spacing w:line="273" w:lineRule="exact"/>
        <w:jc w:val="both"/>
        <w:rPr>
          <w:b/>
          <w:sz w:val="24"/>
        </w:rPr>
        <w:sectPr w:rsidR="00265E69">
          <w:headerReference w:type="default" r:id="rId8"/>
          <w:pgSz w:w="11920" w:h="16860"/>
          <w:pgMar w:top="1760" w:right="708" w:bottom="0" w:left="708" w:header="471" w:footer="0" w:gutter="0"/>
          <w:cols w:space="720"/>
        </w:sectPr>
      </w:pPr>
    </w:p>
    <w:p w14:paraId="5C64B899" w14:textId="77777777" w:rsidR="00265E69" w:rsidRDefault="00265E69">
      <w:pPr>
        <w:pStyle w:val="BodyText"/>
        <w:spacing w:before="202"/>
        <w:rPr>
          <w:b/>
        </w:rPr>
      </w:pPr>
    </w:p>
    <w:p w14:paraId="1F0ABD78" w14:textId="77777777" w:rsidR="00265E69" w:rsidRDefault="001526C6">
      <w:pPr>
        <w:pStyle w:val="ListParagraph"/>
        <w:numPr>
          <w:ilvl w:val="0"/>
          <w:numId w:val="2"/>
        </w:numPr>
        <w:tabs>
          <w:tab w:val="left" w:pos="496"/>
        </w:tabs>
        <w:spacing w:line="333" w:lineRule="auto"/>
        <w:ind w:right="247" w:firstLine="0"/>
        <w:jc w:val="both"/>
        <w:rPr>
          <w:b/>
          <w:sz w:val="24"/>
        </w:rPr>
      </w:pP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Laurian </w:t>
      </w:r>
      <w:proofErr w:type="spellStart"/>
      <w:r>
        <w:rPr>
          <w:sz w:val="24"/>
        </w:rPr>
        <w:t>Vlase</w:t>
      </w:r>
      <w:proofErr w:type="spellEnd"/>
      <w:r>
        <w:rPr>
          <w:sz w:val="24"/>
        </w:rPr>
        <w:t>, Tibor Casian,</w:t>
      </w:r>
      <w:r>
        <w:rPr>
          <w:spacing w:val="-1"/>
          <w:sz w:val="24"/>
        </w:rPr>
        <w:t xml:space="preserve"> </w:t>
      </w:r>
      <w:r>
        <w:rPr>
          <w:sz w:val="24"/>
        </w:rPr>
        <w:t>Alina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>, Ana-Maria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Gheldiu</w:t>
      </w:r>
      <w:proofErr w:type="spellEnd"/>
      <w:r>
        <w:rPr>
          <w:sz w:val="24"/>
        </w:rPr>
        <w:t xml:space="preserve">, Andrei Mocan, Manuela Banciu, Anca </w:t>
      </w:r>
      <w:proofErr w:type="spellStart"/>
      <w:r>
        <w:rPr>
          <w:sz w:val="24"/>
        </w:rPr>
        <w:t>Toiu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Biologically</w:t>
      </w:r>
      <w:proofErr w:type="spellEnd"/>
      <w:r>
        <w:rPr>
          <w:sz w:val="24"/>
        </w:rPr>
        <w:t xml:space="preserve"> active </w:t>
      </w:r>
      <w:proofErr w:type="spellStart"/>
      <w:r>
        <w:rPr>
          <w:i/>
          <w:sz w:val="24"/>
        </w:rPr>
        <w:t>Ajuga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species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extracts</w:t>
      </w:r>
      <w:proofErr w:type="spellEnd"/>
      <w:r>
        <w:rPr>
          <w:sz w:val="24"/>
        </w:rPr>
        <w:t xml:space="preserve"> modulate </w:t>
      </w:r>
      <w:proofErr w:type="spellStart"/>
      <w:r>
        <w:rPr>
          <w:sz w:val="24"/>
        </w:rPr>
        <w:t>supportive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processes</w:t>
      </w:r>
      <w:proofErr w:type="spellEnd"/>
      <w:r>
        <w:rPr>
          <w:sz w:val="24"/>
        </w:rPr>
        <w:t xml:space="preserve"> for cancer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Frontiers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Pharmacology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2019; 10:334. doi: 10.3389/fphar.2019.00334. (</w:t>
      </w:r>
      <w:r>
        <w:rPr>
          <w:b/>
          <w:sz w:val="24"/>
        </w:rPr>
        <w:t>IF2020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= 5.81; AIS2020 = 1.13; Q1)</w:t>
      </w:r>
    </w:p>
    <w:p w14:paraId="7A13700B" w14:textId="77777777" w:rsidR="00265E69" w:rsidRDefault="00265E69">
      <w:pPr>
        <w:pStyle w:val="BodyText"/>
        <w:rPr>
          <w:b/>
        </w:rPr>
      </w:pPr>
    </w:p>
    <w:p w14:paraId="56BE52D3" w14:textId="77777777" w:rsidR="00265E69" w:rsidRDefault="00265E69">
      <w:pPr>
        <w:pStyle w:val="BodyText"/>
        <w:spacing w:before="83"/>
        <w:rPr>
          <w:b/>
        </w:rPr>
      </w:pPr>
    </w:p>
    <w:p w14:paraId="5E7C5A2B" w14:textId="77777777" w:rsidR="00265E69" w:rsidRDefault="001526C6">
      <w:pPr>
        <w:pStyle w:val="ListParagraph"/>
        <w:numPr>
          <w:ilvl w:val="0"/>
          <w:numId w:val="2"/>
        </w:numPr>
        <w:tabs>
          <w:tab w:val="left" w:pos="419"/>
        </w:tabs>
        <w:spacing w:line="333" w:lineRule="auto"/>
        <w:ind w:left="151" w:right="127" w:firstLine="0"/>
        <w:jc w:val="both"/>
        <w:rPr>
          <w:b/>
          <w:sz w:val="24"/>
        </w:rPr>
      </w:pP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Laura Ioana Patras, Paul </w:t>
      </w:r>
      <w:proofErr w:type="spellStart"/>
      <w:r>
        <w:rPr>
          <w:sz w:val="24"/>
        </w:rPr>
        <w:t>Bulzu</w:t>
      </w:r>
      <w:proofErr w:type="spellEnd"/>
      <w:r>
        <w:rPr>
          <w:sz w:val="24"/>
        </w:rPr>
        <w:t xml:space="preserve">, Elena </w:t>
      </w:r>
      <w:proofErr w:type="spellStart"/>
      <w:r>
        <w:rPr>
          <w:sz w:val="24"/>
        </w:rPr>
        <w:t>Rakosy-Tican</w:t>
      </w:r>
      <w:proofErr w:type="spellEnd"/>
      <w:r>
        <w:rPr>
          <w:sz w:val="24"/>
        </w:rPr>
        <w:t xml:space="preserve">, Manuela Banciu. </w:t>
      </w:r>
      <w:proofErr w:type="spellStart"/>
      <w:r>
        <w:rPr>
          <w:sz w:val="24"/>
        </w:rPr>
        <w:t>Combination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5, 6- dimethylxanthenone-4-acetic acid </w:t>
      </w:r>
      <w:proofErr w:type="spellStart"/>
      <w:r>
        <w:rPr>
          <w:sz w:val="24"/>
        </w:rPr>
        <w:t>synergistically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suppresses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aggressiveness</w:t>
      </w:r>
      <w:proofErr w:type="spellEnd"/>
      <w:r>
        <w:rPr>
          <w:sz w:val="24"/>
        </w:rPr>
        <w:t xml:space="preserve"> of B16.F10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cells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PLoS</w:t>
      </w:r>
      <w:proofErr w:type="spellEnd"/>
      <w:r>
        <w:rPr>
          <w:i/>
          <w:sz w:val="24"/>
        </w:rPr>
        <w:t xml:space="preserve"> ONE </w:t>
      </w:r>
      <w:r>
        <w:rPr>
          <w:sz w:val="24"/>
        </w:rPr>
        <w:t xml:space="preserve">2018 13(8):e0202827. https://doi.org/10.1371/journal.pone.0202827. </w:t>
      </w:r>
      <w:r>
        <w:rPr>
          <w:b/>
          <w:sz w:val="24"/>
        </w:rPr>
        <w:t>(IF2020 = 3.24; AIS2020 = 1.01; Q2)</w:t>
      </w:r>
    </w:p>
    <w:p w14:paraId="639C0494" w14:textId="77777777" w:rsidR="00265E69" w:rsidRDefault="00265E69">
      <w:pPr>
        <w:pStyle w:val="BodyText"/>
        <w:spacing w:before="106"/>
        <w:rPr>
          <w:b/>
        </w:rPr>
      </w:pPr>
    </w:p>
    <w:p w14:paraId="73687D40" w14:textId="77777777" w:rsidR="00265E69" w:rsidRDefault="001526C6">
      <w:pPr>
        <w:pStyle w:val="ListParagraph"/>
        <w:numPr>
          <w:ilvl w:val="0"/>
          <w:numId w:val="2"/>
        </w:numPr>
        <w:tabs>
          <w:tab w:val="left" w:pos="424"/>
        </w:tabs>
        <w:spacing w:line="333" w:lineRule="auto"/>
        <w:ind w:left="151" w:right="130" w:firstLine="0"/>
        <w:jc w:val="both"/>
        <w:rPr>
          <w:b/>
          <w:position w:val="1"/>
          <w:sz w:val="24"/>
        </w:rPr>
      </w:pPr>
      <w:r>
        <w:rPr>
          <w:sz w:val="24"/>
        </w:rPr>
        <w:t xml:space="preserve">Cristina Ioana </w:t>
      </w:r>
      <w:proofErr w:type="spellStart"/>
      <w:r>
        <w:rPr>
          <w:sz w:val="24"/>
        </w:rPr>
        <w:t>Barbălată</w:t>
      </w:r>
      <w:proofErr w:type="spellEnd"/>
      <w:r>
        <w:rPr>
          <w:sz w:val="24"/>
        </w:rPr>
        <w:t xml:space="preserve">, Alina Silvia Porfire*, 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Manuela Banciu, Dana Muntean, Rareș </w:t>
      </w:r>
      <w:proofErr w:type="spellStart"/>
      <w:r>
        <w:rPr>
          <w:sz w:val="24"/>
        </w:rPr>
        <w:t>Știufiuc</w:t>
      </w:r>
      <w:proofErr w:type="spellEnd"/>
      <w:r>
        <w:rPr>
          <w:sz w:val="24"/>
        </w:rPr>
        <w:t xml:space="preserve">, Alin Moldovan, Cristian Moldovan, Ioan </w:t>
      </w:r>
      <w:proofErr w:type="spellStart"/>
      <w:r>
        <w:rPr>
          <w:sz w:val="24"/>
        </w:rPr>
        <w:t>Tomuță</w:t>
      </w:r>
      <w:proofErr w:type="spellEnd"/>
      <w:r>
        <w:rPr>
          <w:sz w:val="24"/>
        </w:rPr>
        <w:t xml:space="preserve">. A Screening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Simvastatin-Doxorubicin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>, a Co-</w:t>
      </w:r>
      <w:proofErr w:type="spellStart"/>
      <w:r>
        <w:rPr>
          <w:sz w:val="24"/>
        </w:rPr>
        <w:t>Formulation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Perspectives</w:t>
      </w:r>
      <w:proofErr w:type="spellEnd"/>
      <w:r>
        <w:rPr>
          <w:sz w:val="24"/>
        </w:rPr>
        <w:t xml:space="preserve"> in Colon Cancer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Pharmaceutics</w:t>
      </w:r>
      <w:proofErr w:type="spellEnd"/>
      <w:r>
        <w:rPr>
          <w:sz w:val="24"/>
        </w:rPr>
        <w:t xml:space="preserve">. 2021 Oct; 13(10): 1526. </w:t>
      </w:r>
      <w:proofErr w:type="spellStart"/>
      <w:r>
        <w:rPr>
          <w:sz w:val="24"/>
        </w:rPr>
        <w:t>Published</w:t>
      </w:r>
      <w:proofErr w:type="spellEnd"/>
      <w:r>
        <w:rPr>
          <w:sz w:val="24"/>
        </w:rPr>
        <w:t xml:space="preserve"> online 2021 </w:t>
      </w:r>
      <w:proofErr w:type="spellStart"/>
      <w:r>
        <w:rPr>
          <w:position w:val="1"/>
          <w:sz w:val="24"/>
        </w:rPr>
        <w:t>Sep</w:t>
      </w:r>
      <w:proofErr w:type="spellEnd"/>
      <w:r>
        <w:rPr>
          <w:position w:val="1"/>
          <w:sz w:val="24"/>
        </w:rPr>
        <w:t xml:space="preserve"> 22. doi: 10.3390/pharmaceutics13101526 </w:t>
      </w:r>
      <w:r>
        <w:rPr>
          <w:b/>
          <w:position w:val="1"/>
          <w:sz w:val="24"/>
        </w:rPr>
        <w:t>(IF2020 = 6.32; AIS</w:t>
      </w:r>
      <w:r>
        <w:rPr>
          <w:b/>
          <w:sz w:val="16"/>
        </w:rPr>
        <w:t>2020</w:t>
      </w:r>
      <w:r>
        <w:rPr>
          <w:b/>
          <w:spacing w:val="35"/>
          <w:sz w:val="16"/>
        </w:rPr>
        <w:t xml:space="preserve"> </w:t>
      </w:r>
      <w:r>
        <w:rPr>
          <w:b/>
          <w:position w:val="1"/>
          <w:sz w:val="24"/>
        </w:rPr>
        <w:t>= 0.90; Q1)</w:t>
      </w:r>
    </w:p>
    <w:p w14:paraId="0A99F824" w14:textId="77777777" w:rsidR="00265E69" w:rsidRDefault="00265E69">
      <w:pPr>
        <w:pStyle w:val="BodyText"/>
        <w:spacing w:before="103"/>
        <w:rPr>
          <w:b/>
        </w:rPr>
      </w:pPr>
    </w:p>
    <w:p w14:paraId="4FD1222B" w14:textId="77777777" w:rsidR="00265E69" w:rsidRDefault="001526C6">
      <w:pPr>
        <w:pStyle w:val="ListParagraph"/>
        <w:numPr>
          <w:ilvl w:val="0"/>
          <w:numId w:val="2"/>
        </w:numPr>
        <w:tabs>
          <w:tab w:val="left" w:pos="426"/>
        </w:tabs>
        <w:spacing w:line="333" w:lineRule="auto"/>
        <w:ind w:left="151" w:right="128" w:firstLine="0"/>
        <w:jc w:val="both"/>
        <w:rPr>
          <w:b/>
          <w:position w:val="1"/>
          <w:sz w:val="24"/>
        </w:rPr>
      </w:pPr>
      <w:r>
        <w:rPr>
          <w:sz w:val="24"/>
        </w:rPr>
        <w:t xml:space="preserve">Laura Patras, Aura Elena Ionescu, Cristian Munteanu, Renata </w:t>
      </w:r>
      <w:proofErr w:type="spellStart"/>
      <w:r>
        <w:rPr>
          <w:sz w:val="24"/>
        </w:rPr>
        <w:t>Hajdu</w:t>
      </w:r>
      <w:proofErr w:type="spellEnd"/>
      <w:r>
        <w:rPr>
          <w:sz w:val="24"/>
        </w:rPr>
        <w:t xml:space="preserve">, Andreea </w:t>
      </w:r>
      <w:proofErr w:type="spellStart"/>
      <w:r>
        <w:rPr>
          <w:sz w:val="24"/>
        </w:rPr>
        <w:t>Kosa</w:t>
      </w:r>
      <w:proofErr w:type="spellEnd"/>
      <w:r>
        <w:rPr>
          <w:sz w:val="24"/>
        </w:rPr>
        <w:t xml:space="preserve">, Alina Porfire,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Paul </w:t>
      </w:r>
      <w:proofErr w:type="spellStart"/>
      <w:r>
        <w:rPr>
          <w:sz w:val="24"/>
        </w:rPr>
        <w:t>Bulzu</w:t>
      </w:r>
      <w:proofErr w:type="spellEnd"/>
      <w:r>
        <w:rPr>
          <w:sz w:val="24"/>
        </w:rPr>
        <w:t xml:space="preserve">, Paul </w:t>
      </w:r>
      <w:proofErr w:type="spellStart"/>
      <w:r>
        <w:rPr>
          <w:sz w:val="24"/>
        </w:rPr>
        <w:t>Chiroi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Rares</w:t>
      </w:r>
      <w:proofErr w:type="spellEnd"/>
      <w:r>
        <w:rPr>
          <w:sz w:val="24"/>
        </w:rPr>
        <w:t xml:space="preserve"> Andrei </w:t>
      </w:r>
      <w:proofErr w:type="spellStart"/>
      <w:r>
        <w:rPr>
          <w:sz w:val="24"/>
        </w:rPr>
        <w:t>Tranca</w:t>
      </w:r>
      <w:proofErr w:type="spellEnd"/>
      <w:r>
        <w:rPr>
          <w:sz w:val="24"/>
        </w:rPr>
        <w:t>, Marta-</w:t>
      </w:r>
      <w:proofErr w:type="spellStart"/>
      <w:r>
        <w:rPr>
          <w:sz w:val="24"/>
        </w:rPr>
        <w:t>Szilvia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Meszaros</w:t>
      </w:r>
      <w:proofErr w:type="spellEnd"/>
      <w:r>
        <w:rPr>
          <w:sz w:val="24"/>
        </w:rPr>
        <w:t xml:space="preserve">, Giorgiana Negrea, Lucian Barbu-Tudoran, Monica </w:t>
      </w:r>
      <w:proofErr w:type="spellStart"/>
      <w:r>
        <w:rPr>
          <w:sz w:val="24"/>
        </w:rPr>
        <w:t>Potara</w:t>
      </w:r>
      <w:proofErr w:type="spellEnd"/>
      <w:r>
        <w:rPr>
          <w:sz w:val="24"/>
        </w:rPr>
        <w:t>, Stefan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Szedlacsek</w:t>
      </w:r>
      <w:proofErr w:type="spellEnd"/>
      <w:r>
        <w:rPr>
          <w:sz w:val="24"/>
        </w:rPr>
        <w:t>, Manuela</w:t>
      </w:r>
      <w:r>
        <w:rPr>
          <w:spacing w:val="-2"/>
          <w:sz w:val="24"/>
        </w:rPr>
        <w:t xml:space="preserve"> </w:t>
      </w:r>
      <w:r>
        <w:rPr>
          <w:sz w:val="24"/>
        </w:rPr>
        <w:t>Banciu.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Trojan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horse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treatment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 PEG-</w:t>
      </w:r>
      <w:proofErr w:type="spellStart"/>
      <w:r>
        <w:rPr>
          <w:sz w:val="24"/>
        </w:rPr>
        <w:t>coated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extracellular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vesicles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deliver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in vitro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vivo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Cancer Biol </w:t>
      </w:r>
      <w:proofErr w:type="spellStart"/>
      <w:r>
        <w:rPr>
          <w:i/>
          <w:sz w:val="24"/>
        </w:rPr>
        <w:t>Ther</w:t>
      </w:r>
      <w:proofErr w:type="spellEnd"/>
      <w:r>
        <w:rPr>
          <w:sz w:val="24"/>
        </w:rPr>
        <w:t xml:space="preserve">. 2022 Dec 31;23(1):1-16. doi: </w:t>
      </w:r>
      <w:r>
        <w:rPr>
          <w:position w:val="1"/>
          <w:sz w:val="24"/>
        </w:rPr>
        <w:t xml:space="preserve">10.1080/15384047.2021.2003656. </w:t>
      </w:r>
      <w:proofErr w:type="spellStart"/>
      <w:r>
        <w:rPr>
          <w:position w:val="1"/>
          <w:sz w:val="24"/>
        </w:rPr>
        <w:t>Epub</w:t>
      </w:r>
      <w:proofErr w:type="spellEnd"/>
      <w:r>
        <w:rPr>
          <w:position w:val="1"/>
          <w:sz w:val="24"/>
        </w:rPr>
        <w:t xml:space="preserve"> 2021 Dec 29 </w:t>
      </w:r>
      <w:r>
        <w:rPr>
          <w:b/>
          <w:position w:val="1"/>
          <w:sz w:val="24"/>
        </w:rPr>
        <w:t>(IF2020 = 4.74; AIS</w:t>
      </w:r>
      <w:r>
        <w:rPr>
          <w:b/>
          <w:sz w:val="16"/>
        </w:rPr>
        <w:t>2020</w:t>
      </w:r>
      <w:r>
        <w:rPr>
          <w:b/>
          <w:spacing w:val="35"/>
          <w:sz w:val="16"/>
        </w:rPr>
        <w:t xml:space="preserve"> </w:t>
      </w:r>
      <w:r>
        <w:rPr>
          <w:b/>
          <w:position w:val="1"/>
          <w:sz w:val="24"/>
        </w:rPr>
        <w:t>= 0.80; Q2)</w:t>
      </w:r>
    </w:p>
    <w:p w14:paraId="2518A217" w14:textId="77777777" w:rsidR="00265E69" w:rsidRDefault="00265E69">
      <w:pPr>
        <w:pStyle w:val="BodyText"/>
        <w:spacing w:before="104"/>
        <w:rPr>
          <w:b/>
        </w:rPr>
      </w:pPr>
    </w:p>
    <w:p w14:paraId="3D0F175C" w14:textId="77777777" w:rsidR="00265E69" w:rsidRDefault="001526C6">
      <w:pPr>
        <w:pStyle w:val="ListParagraph"/>
        <w:numPr>
          <w:ilvl w:val="0"/>
          <w:numId w:val="2"/>
        </w:numPr>
        <w:tabs>
          <w:tab w:val="left" w:pos="429"/>
        </w:tabs>
        <w:spacing w:line="333" w:lineRule="auto"/>
        <w:ind w:left="151" w:right="127" w:firstLine="0"/>
        <w:jc w:val="both"/>
        <w:rPr>
          <w:b/>
          <w:position w:val="1"/>
          <w:sz w:val="24"/>
        </w:rPr>
      </w:pPr>
      <w:r>
        <w:rPr>
          <w:sz w:val="24"/>
        </w:rPr>
        <w:t xml:space="preserve">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Denise Minerva </w:t>
      </w:r>
      <w:proofErr w:type="spellStart"/>
      <w:r>
        <w:rPr>
          <w:sz w:val="24"/>
        </w:rPr>
        <w:t>Drotar</w:t>
      </w:r>
      <w:proofErr w:type="spellEnd"/>
      <w:r>
        <w:rPr>
          <w:sz w:val="24"/>
        </w:rPr>
        <w:t xml:space="preserve">, Ioana </w:t>
      </w:r>
      <w:proofErr w:type="spellStart"/>
      <w:r>
        <w:rPr>
          <w:sz w:val="24"/>
        </w:rPr>
        <w:t>Stejerean</w:t>
      </w:r>
      <w:proofErr w:type="spellEnd"/>
      <w:r>
        <w:rPr>
          <w:sz w:val="24"/>
        </w:rPr>
        <w:t xml:space="preserve">, Laura Pătraș, Bogdan Dume, Vlad Alexandru Toma, Alina Porfire, Gherman Claudia,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Manuela Banciu. </w:t>
      </w:r>
      <w:proofErr w:type="spellStart"/>
      <w:r>
        <w:rPr>
          <w:sz w:val="24"/>
        </w:rPr>
        <w:t>Overcoming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intrinsic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resistance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anti-</w:t>
      </w:r>
      <w:proofErr w:type="spellStart"/>
      <w:r>
        <w:rPr>
          <w:sz w:val="24"/>
        </w:rPr>
        <w:t>angiogenic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anti- metastatic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prednisolone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phosphate</w:t>
      </w:r>
      <w:proofErr w:type="spellEnd"/>
      <w:r>
        <w:rPr>
          <w:sz w:val="24"/>
        </w:rPr>
        <w:t xml:space="preserve"> on tumor </w:t>
      </w:r>
      <w:proofErr w:type="spellStart"/>
      <w:r>
        <w:rPr>
          <w:sz w:val="24"/>
        </w:rPr>
        <w:t>microenvironment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International</w:t>
      </w:r>
      <w:r>
        <w:rPr>
          <w:i/>
          <w:spacing w:val="40"/>
          <w:sz w:val="24"/>
        </w:rPr>
        <w:t xml:space="preserve"> </w:t>
      </w:r>
      <w:r>
        <w:rPr>
          <w:i/>
          <w:position w:val="1"/>
          <w:sz w:val="24"/>
        </w:rPr>
        <w:t xml:space="preserve">Journal of Molecular </w:t>
      </w:r>
      <w:proofErr w:type="spellStart"/>
      <w:r>
        <w:rPr>
          <w:i/>
          <w:position w:val="1"/>
          <w:sz w:val="24"/>
        </w:rPr>
        <w:t>Sciences</w:t>
      </w:r>
      <w:proofErr w:type="spellEnd"/>
      <w:r>
        <w:rPr>
          <w:position w:val="1"/>
          <w:sz w:val="24"/>
        </w:rPr>
        <w:t xml:space="preserve">, 2020; doi: 10.3390/ijms21082968 </w:t>
      </w:r>
      <w:r>
        <w:rPr>
          <w:b/>
          <w:position w:val="1"/>
          <w:sz w:val="24"/>
        </w:rPr>
        <w:t>(IF2020 = 5.92; AIS</w:t>
      </w:r>
      <w:r>
        <w:rPr>
          <w:b/>
          <w:sz w:val="16"/>
        </w:rPr>
        <w:t>2020</w:t>
      </w:r>
      <w:r>
        <w:rPr>
          <w:b/>
          <w:spacing w:val="32"/>
          <w:sz w:val="16"/>
        </w:rPr>
        <w:t xml:space="preserve"> </w:t>
      </w:r>
      <w:r>
        <w:rPr>
          <w:b/>
          <w:position w:val="1"/>
          <w:sz w:val="24"/>
        </w:rPr>
        <w:t>= 1.12; Q1)</w:t>
      </w:r>
    </w:p>
    <w:p w14:paraId="06FFF772" w14:textId="77777777" w:rsidR="00265E69" w:rsidRDefault="00265E69">
      <w:pPr>
        <w:pStyle w:val="BodyText"/>
        <w:spacing w:before="102"/>
        <w:rPr>
          <w:b/>
        </w:rPr>
      </w:pPr>
    </w:p>
    <w:p w14:paraId="24C48DC8" w14:textId="77777777" w:rsidR="00265E69" w:rsidRDefault="001526C6">
      <w:pPr>
        <w:pStyle w:val="ListParagraph"/>
        <w:numPr>
          <w:ilvl w:val="0"/>
          <w:numId w:val="2"/>
        </w:numPr>
        <w:tabs>
          <w:tab w:val="left" w:pos="436"/>
        </w:tabs>
        <w:spacing w:before="1" w:line="333" w:lineRule="auto"/>
        <w:ind w:left="151" w:right="128" w:firstLine="0"/>
        <w:jc w:val="both"/>
        <w:rPr>
          <w:b/>
          <w:position w:val="1"/>
          <w:sz w:val="24"/>
        </w:rPr>
      </w:pPr>
      <w:r>
        <w:rPr>
          <w:sz w:val="24"/>
        </w:rPr>
        <w:t xml:space="preserve">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Dana Muntean, Bianca Abrudan, Lucia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 xml:space="preserve">, Bianca Sylvester,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 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Laura Pătraș, Manuela Banciu, Laurian </w:t>
      </w:r>
      <w:proofErr w:type="spellStart"/>
      <w:r>
        <w:rPr>
          <w:sz w:val="24"/>
        </w:rPr>
        <w:t>Vlase</w:t>
      </w:r>
      <w:proofErr w:type="spellEnd"/>
      <w:r>
        <w:rPr>
          <w:sz w:val="24"/>
        </w:rPr>
        <w:t xml:space="preserve">, Alina Porfire, </w:t>
      </w:r>
      <w:proofErr w:type="spellStart"/>
      <w:r>
        <w:rPr>
          <w:sz w:val="24"/>
        </w:rPr>
        <w:t>Improved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pharmacokinetics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encapsulation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curcumin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Journal of </w:t>
      </w:r>
      <w:proofErr w:type="spellStart"/>
      <w:r>
        <w:rPr>
          <w:i/>
          <w:sz w:val="24"/>
        </w:rPr>
        <w:t>Liposome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Research</w:t>
      </w:r>
      <w:proofErr w:type="spellEnd"/>
      <w:r>
        <w:rPr>
          <w:sz w:val="24"/>
        </w:rPr>
        <w:t xml:space="preserve">, 2019; 12:1-10. doi: </w:t>
      </w:r>
      <w:r>
        <w:rPr>
          <w:position w:val="1"/>
          <w:sz w:val="24"/>
        </w:rPr>
        <w:t xml:space="preserve">10.1080/08982104.2019.1682604 </w:t>
      </w:r>
      <w:r>
        <w:rPr>
          <w:b/>
          <w:position w:val="1"/>
          <w:sz w:val="24"/>
        </w:rPr>
        <w:t>(IF2020 = 3.64; AIS</w:t>
      </w:r>
      <w:r>
        <w:rPr>
          <w:b/>
          <w:sz w:val="16"/>
        </w:rPr>
        <w:t>2020</w:t>
      </w:r>
      <w:r>
        <w:rPr>
          <w:b/>
          <w:spacing w:val="40"/>
          <w:sz w:val="16"/>
        </w:rPr>
        <w:t xml:space="preserve"> </w:t>
      </w:r>
      <w:r>
        <w:rPr>
          <w:b/>
          <w:position w:val="1"/>
          <w:sz w:val="24"/>
        </w:rPr>
        <w:t>= 0.48; Q2)</w:t>
      </w:r>
    </w:p>
    <w:p w14:paraId="2380026E" w14:textId="77777777" w:rsidR="00265E69" w:rsidRDefault="00265E69">
      <w:pPr>
        <w:pStyle w:val="ListParagraph"/>
        <w:spacing w:line="333" w:lineRule="auto"/>
        <w:rPr>
          <w:b/>
          <w:position w:val="1"/>
          <w:sz w:val="24"/>
        </w:rPr>
        <w:sectPr w:rsidR="00265E69">
          <w:pgSz w:w="11920" w:h="16860"/>
          <w:pgMar w:top="1760" w:right="708" w:bottom="280" w:left="708" w:header="471" w:footer="0" w:gutter="0"/>
          <w:cols w:space="720"/>
        </w:sectPr>
      </w:pPr>
    </w:p>
    <w:p w14:paraId="00EA0876" w14:textId="77777777" w:rsidR="00265E69" w:rsidRDefault="00265E69">
      <w:pPr>
        <w:pStyle w:val="BodyText"/>
        <w:rPr>
          <w:b/>
        </w:rPr>
      </w:pPr>
    </w:p>
    <w:p w14:paraId="2D5349D2" w14:textId="77777777" w:rsidR="00265E69" w:rsidRDefault="00265E69">
      <w:pPr>
        <w:pStyle w:val="BodyText"/>
        <w:rPr>
          <w:b/>
        </w:rPr>
      </w:pPr>
    </w:p>
    <w:p w14:paraId="6F43C48B" w14:textId="77777777" w:rsidR="00265E69" w:rsidRDefault="00265E69">
      <w:pPr>
        <w:pStyle w:val="BodyText"/>
        <w:rPr>
          <w:b/>
        </w:rPr>
      </w:pPr>
    </w:p>
    <w:p w14:paraId="15D80A3D" w14:textId="77777777" w:rsidR="00265E69" w:rsidRDefault="00265E69">
      <w:pPr>
        <w:pStyle w:val="BodyText"/>
        <w:rPr>
          <w:b/>
        </w:rPr>
      </w:pPr>
    </w:p>
    <w:p w14:paraId="1C0D7A17" w14:textId="77777777" w:rsidR="00265E69" w:rsidRDefault="00265E69">
      <w:pPr>
        <w:pStyle w:val="BodyText"/>
        <w:spacing w:before="259"/>
        <w:rPr>
          <w:b/>
        </w:rPr>
      </w:pPr>
    </w:p>
    <w:p w14:paraId="4C11731C" w14:textId="77777777" w:rsidR="00265E69" w:rsidRDefault="001526C6">
      <w:pPr>
        <w:pStyle w:val="ListParagraph"/>
        <w:numPr>
          <w:ilvl w:val="0"/>
          <w:numId w:val="2"/>
        </w:numPr>
        <w:tabs>
          <w:tab w:val="left" w:pos="630"/>
        </w:tabs>
        <w:spacing w:before="1" w:line="360" w:lineRule="auto"/>
        <w:ind w:right="247" w:firstLine="0"/>
        <w:jc w:val="both"/>
        <w:rPr>
          <w:b/>
          <w:sz w:val="24"/>
        </w:rPr>
      </w:pPr>
      <w:r>
        <w:rPr>
          <w:sz w:val="24"/>
        </w:rPr>
        <w:t xml:space="preserve">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Laura Pătraș,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Manuela Banciu. The </w:t>
      </w:r>
      <w:proofErr w:type="spellStart"/>
      <w:r>
        <w:rPr>
          <w:sz w:val="24"/>
        </w:rPr>
        <w:t>prednisolone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phosphate-induced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suppression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angiogenic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function</w:t>
      </w:r>
      <w:proofErr w:type="spellEnd"/>
      <w:r>
        <w:rPr>
          <w:sz w:val="24"/>
        </w:rPr>
        <w:t xml:space="preserve"> of tumor- </w:t>
      </w:r>
      <w:proofErr w:type="spellStart"/>
      <w:r>
        <w:rPr>
          <w:sz w:val="24"/>
        </w:rPr>
        <w:t>associated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macrophages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enhances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antitumor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on B16.F10 </w:t>
      </w:r>
      <w:proofErr w:type="spellStart"/>
      <w:r>
        <w:rPr>
          <w:sz w:val="24"/>
        </w:rPr>
        <w:t>murine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cells</w:t>
      </w:r>
      <w:proofErr w:type="spellEnd"/>
      <w:r>
        <w:rPr>
          <w:sz w:val="24"/>
        </w:rPr>
        <w:t xml:space="preserve"> in vitro, </w:t>
      </w:r>
      <w:proofErr w:type="spellStart"/>
      <w:r>
        <w:rPr>
          <w:i/>
          <w:sz w:val="24"/>
        </w:rPr>
        <w:t>Oncology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Reports</w:t>
      </w:r>
      <w:proofErr w:type="spellEnd"/>
      <w:r>
        <w:rPr>
          <w:sz w:val="24"/>
        </w:rPr>
        <w:t xml:space="preserve">, 2019; 42(6):2694-2705, doi: 10.3892/or.2019.7346 </w:t>
      </w:r>
      <w:r>
        <w:rPr>
          <w:b/>
          <w:sz w:val="24"/>
        </w:rPr>
        <w:t>(IF</w:t>
      </w:r>
      <w:r>
        <w:rPr>
          <w:b/>
          <w:sz w:val="13"/>
        </w:rPr>
        <w:t>2020</w:t>
      </w:r>
      <w:r>
        <w:rPr>
          <w:b/>
          <w:spacing w:val="40"/>
          <w:sz w:val="13"/>
        </w:rPr>
        <w:t xml:space="preserve"> </w:t>
      </w:r>
      <w:r>
        <w:rPr>
          <w:b/>
          <w:sz w:val="24"/>
        </w:rPr>
        <w:t>= 3.90; AIS</w:t>
      </w:r>
      <w:r>
        <w:rPr>
          <w:b/>
          <w:sz w:val="13"/>
        </w:rPr>
        <w:t xml:space="preserve">2020 </w:t>
      </w:r>
      <w:r>
        <w:rPr>
          <w:b/>
          <w:sz w:val="24"/>
        </w:rPr>
        <w:t>= 0.67; Q3)</w:t>
      </w:r>
    </w:p>
    <w:p w14:paraId="5479E033" w14:textId="77777777" w:rsidR="00265E69" w:rsidRDefault="00265E69">
      <w:pPr>
        <w:pStyle w:val="BodyText"/>
        <w:rPr>
          <w:b/>
        </w:rPr>
      </w:pPr>
    </w:p>
    <w:p w14:paraId="629AD500" w14:textId="77777777" w:rsidR="00265E69" w:rsidRDefault="00265E69">
      <w:pPr>
        <w:pStyle w:val="BodyText"/>
        <w:spacing w:before="33"/>
        <w:rPr>
          <w:b/>
        </w:rPr>
      </w:pPr>
    </w:p>
    <w:p w14:paraId="68EA3DFC" w14:textId="77777777" w:rsidR="00265E69" w:rsidRDefault="001526C6">
      <w:pPr>
        <w:pStyle w:val="ListParagraph"/>
        <w:numPr>
          <w:ilvl w:val="0"/>
          <w:numId w:val="2"/>
        </w:numPr>
        <w:tabs>
          <w:tab w:val="left" w:pos="623"/>
        </w:tabs>
        <w:spacing w:line="360" w:lineRule="auto"/>
        <w:ind w:right="247" w:firstLine="0"/>
        <w:jc w:val="both"/>
        <w:rPr>
          <w:position w:val="1"/>
          <w:sz w:val="24"/>
        </w:rPr>
      </w:pPr>
      <w:r>
        <w:rPr>
          <w:sz w:val="24"/>
        </w:rPr>
        <w:t xml:space="preserve">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Lucia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 xml:space="preserve">, Bianca Sylvester,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>, Laura Patras, Manuela Banciu, Alina Porfire. Anti-</w:t>
      </w:r>
      <w:proofErr w:type="spellStart"/>
      <w:r>
        <w:rPr>
          <w:sz w:val="24"/>
        </w:rPr>
        <w:t>angiogenic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anti-</w:t>
      </w:r>
      <w:proofErr w:type="spellStart"/>
      <w:r>
        <w:rPr>
          <w:sz w:val="24"/>
        </w:rPr>
        <w:t>inflammatory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long-circulating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co-encapsulating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curcumin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on C26 </w:t>
      </w:r>
      <w:proofErr w:type="spellStart"/>
      <w:r>
        <w:rPr>
          <w:sz w:val="24"/>
        </w:rPr>
        <w:t>murine</w:t>
      </w:r>
      <w:proofErr w:type="spellEnd"/>
      <w:r>
        <w:rPr>
          <w:sz w:val="24"/>
        </w:rPr>
        <w:t xml:space="preserve"> colon cancer </w:t>
      </w:r>
      <w:proofErr w:type="spellStart"/>
      <w:r>
        <w:rPr>
          <w:position w:val="1"/>
          <w:sz w:val="24"/>
        </w:rPr>
        <w:t>cells</w:t>
      </w:r>
      <w:proofErr w:type="spellEnd"/>
      <w:r>
        <w:rPr>
          <w:position w:val="1"/>
          <w:sz w:val="24"/>
        </w:rPr>
        <w:t xml:space="preserve">. </w:t>
      </w:r>
      <w:proofErr w:type="spellStart"/>
      <w:r>
        <w:rPr>
          <w:i/>
          <w:position w:val="1"/>
          <w:sz w:val="24"/>
        </w:rPr>
        <w:t>Pharmacol</w:t>
      </w:r>
      <w:proofErr w:type="spellEnd"/>
      <w:r>
        <w:rPr>
          <w:i/>
          <w:position w:val="1"/>
          <w:sz w:val="24"/>
        </w:rPr>
        <w:t xml:space="preserve"> </w:t>
      </w:r>
      <w:proofErr w:type="spellStart"/>
      <w:r>
        <w:rPr>
          <w:i/>
          <w:position w:val="1"/>
          <w:sz w:val="24"/>
        </w:rPr>
        <w:t>Rep</w:t>
      </w:r>
      <w:proofErr w:type="spellEnd"/>
      <w:r>
        <w:rPr>
          <w:i/>
          <w:position w:val="1"/>
          <w:sz w:val="24"/>
        </w:rPr>
        <w:t xml:space="preserve"> </w:t>
      </w:r>
      <w:r>
        <w:rPr>
          <w:position w:val="1"/>
          <w:sz w:val="24"/>
        </w:rPr>
        <w:t>2017; 70(2): 331-339 (</w:t>
      </w:r>
      <w:r>
        <w:rPr>
          <w:b/>
          <w:position w:val="1"/>
          <w:sz w:val="24"/>
        </w:rPr>
        <w:t>IF</w:t>
      </w:r>
      <w:r>
        <w:rPr>
          <w:b/>
          <w:sz w:val="16"/>
        </w:rPr>
        <w:t>2020</w:t>
      </w:r>
      <w:r>
        <w:rPr>
          <w:b/>
          <w:spacing w:val="33"/>
          <w:sz w:val="16"/>
        </w:rPr>
        <w:t xml:space="preserve"> </w:t>
      </w:r>
      <w:r>
        <w:rPr>
          <w:b/>
          <w:position w:val="1"/>
          <w:sz w:val="24"/>
        </w:rPr>
        <w:t>= 3.02; AIS</w:t>
      </w:r>
      <w:r>
        <w:rPr>
          <w:b/>
          <w:sz w:val="16"/>
        </w:rPr>
        <w:t>2020</w:t>
      </w:r>
      <w:r>
        <w:rPr>
          <w:b/>
          <w:spacing w:val="33"/>
          <w:sz w:val="16"/>
        </w:rPr>
        <w:t xml:space="preserve"> </w:t>
      </w:r>
      <w:r>
        <w:rPr>
          <w:b/>
          <w:position w:val="1"/>
          <w:sz w:val="24"/>
        </w:rPr>
        <w:t>= 0.61; Q3</w:t>
      </w:r>
      <w:r>
        <w:rPr>
          <w:position w:val="1"/>
          <w:sz w:val="24"/>
        </w:rPr>
        <w:t>)</w:t>
      </w:r>
    </w:p>
    <w:p w14:paraId="7D58D658" w14:textId="77777777" w:rsidR="00265E69" w:rsidRDefault="00265E69">
      <w:pPr>
        <w:pStyle w:val="BodyText"/>
      </w:pPr>
    </w:p>
    <w:p w14:paraId="5423DA17" w14:textId="77777777" w:rsidR="00265E69" w:rsidRDefault="00265E69">
      <w:pPr>
        <w:pStyle w:val="BodyText"/>
        <w:spacing w:before="252"/>
      </w:pPr>
    </w:p>
    <w:p w14:paraId="7E728263" w14:textId="77777777" w:rsidR="00265E69" w:rsidRDefault="001526C6">
      <w:pPr>
        <w:pStyle w:val="ListParagraph"/>
        <w:numPr>
          <w:ilvl w:val="0"/>
          <w:numId w:val="3"/>
        </w:numPr>
        <w:tabs>
          <w:tab w:val="left" w:pos="549"/>
        </w:tabs>
        <w:ind w:left="549" w:right="0" w:hanging="398"/>
        <w:jc w:val="both"/>
        <w:rPr>
          <w:b/>
          <w:sz w:val="24"/>
        </w:rPr>
      </w:pPr>
      <w:r>
        <w:rPr>
          <w:b/>
          <w:sz w:val="24"/>
        </w:rPr>
        <w:t>Lucrări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ultimii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anii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reviste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conferinţe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referenţi</w:t>
      </w:r>
      <w:proofErr w:type="spellEnd"/>
    </w:p>
    <w:p w14:paraId="0A010E99" w14:textId="77777777" w:rsidR="00265E69" w:rsidRDefault="001526C6">
      <w:pPr>
        <w:spacing w:before="44"/>
        <w:ind w:right="8620"/>
        <w:jc w:val="right"/>
        <w:rPr>
          <w:b/>
          <w:sz w:val="24"/>
        </w:rPr>
      </w:pPr>
      <w:r>
        <w:rPr>
          <w:b/>
          <w:spacing w:val="-2"/>
          <w:sz w:val="24"/>
        </w:rPr>
        <w:t>(neindexate)</w:t>
      </w:r>
    </w:p>
    <w:p w14:paraId="6599B628" w14:textId="77777777" w:rsidR="00265E69" w:rsidRDefault="001526C6">
      <w:pPr>
        <w:spacing w:before="45"/>
        <w:ind w:right="8715"/>
        <w:jc w:val="righ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Reviste</w:t>
      </w:r>
    </w:p>
    <w:p w14:paraId="54EE0DAC" w14:textId="77777777" w:rsidR="00265E69" w:rsidRDefault="001526C6">
      <w:pPr>
        <w:pStyle w:val="BodyText"/>
        <w:spacing w:before="44"/>
        <w:ind w:left="151"/>
      </w:pPr>
      <w:r>
        <w:rPr>
          <w:spacing w:val="-5"/>
        </w:rPr>
        <w:t>1.</w:t>
      </w:r>
    </w:p>
    <w:p w14:paraId="4B8F63F6" w14:textId="77777777" w:rsidR="00265E69" w:rsidRDefault="00265E69">
      <w:pPr>
        <w:pStyle w:val="BodyText"/>
        <w:spacing w:before="88"/>
      </w:pPr>
    </w:p>
    <w:p w14:paraId="56FAC475" w14:textId="77777777" w:rsidR="00265E69" w:rsidRDefault="001526C6">
      <w:pPr>
        <w:pStyle w:val="Heading2"/>
        <w:ind w:left="893"/>
        <w:jc w:val="left"/>
      </w:pPr>
      <w:r>
        <w:t>-</w:t>
      </w:r>
      <w:r>
        <w:rPr>
          <w:spacing w:val="-2"/>
        </w:rPr>
        <w:t xml:space="preserve"> </w:t>
      </w:r>
      <w:proofErr w:type="spellStart"/>
      <w:r>
        <w:t>Selecţie</w:t>
      </w:r>
      <w:proofErr w:type="spellEnd"/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lucrări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conferinţe</w:t>
      </w:r>
      <w:proofErr w:type="spellEnd"/>
    </w:p>
    <w:p w14:paraId="6D4FB283" w14:textId="77777777" w:rsidR="00265E69" w:rsidRDefault="00265E69">
      <w:pPr>
        <w:pStyle w:val="BodyText"/>
        <w:spacing w:before="87"/>
        <w:rPr>
          <w:b/>
        </w:rPr>
      </w:pPr>
    </w:p>
    <w:p w14:paraId="25804F04" w14:textId="77777777" w:rsidR="00265E69" w:rsidRDefault="001526C6">
      <w:pPr>
        <w:pStyle w:val="ListParagraph"/>
        <w:numPr>
          <w:ilvl w:val="0"/>
          <w:numId w:val="1"/>
        </w:numPr>
        <w:tabs>
          <w:tab w:val="left" w:pos="398"/>
        </w:tabs>
        <w:spacing w:line="278" w:lineRule="auto"/>
        <w:ind w:firstLine="0"/>
        <w:jc w:val="both"/>
        <w:rPr>
          <w:b/>
          <w:sz w:val="24"/>
        </w:rPr>
      </w:pPr>
      <w:r>
        <w:rPr>
          <w:sz w:val="24"/>
        </w:rPr>
        <w:t xml:space="preserve">Valentin Florian </w:t>
      </w:r>
      <w:proofErr w:type="spellStart"/>
      <w:r>
        <w:rPr>
          <w:sz w:val="24"/>
        </w:rPr>
        <w:t>Rauca</w:t>
      </w:r>
      <w:proofErr w:type="spellEnd"/>
      <w:r>
        <w:rPr>
          <w:sz w:val="24"/>
        </w:rPr>
        <w:t xml:space="preserve">, Laura Pătraș, Giorgiana Negrea,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Alina Porfire, Lucian Barbu,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Manuela Banciu. The 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functionalized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extracellular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vesicles</w:t>
      </w:r>
      <w:proofErr w:type="spellEnd"/>
      <w:r>
        <w:rPr>
          <w:sz w:val="24"/>
        </w:rPr>
        <w:t xml:space="preserve"> as drug </w:t>
      </w:r>
      <w:proofErr w:type="spellStart"/>
      <w:r>
        <w:rPr>
          <w:sz w:val="24"/>
        </w:rPr>
        <w:t>delivery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high</w:t>
      </w:r>
      <w:proofErr w:type="spellEnd"/>
      <w:r>
        <w:rPr>
          <w:sz w:val="24"/>
        </w:rPr>
        <w:t xml:space="preserve"> cancer-</w:t>
      </w:r>
      <w:proofErr w:type="spellStart"/>
      <w:r>
        <w:rPr>
          <w:sz w:val="24"/>
        </w:rPr>
        <w:t>targeting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efficacy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Romanian Society for </w:t>
      </w:r>
      <w:proofErr w:type="spellStart"/>
      <w:r>
        <w:rPr>
          <w:b/>
          <w:sz w:val="24"/>
        </w:rPr>
        <w:t>Biochemistry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Molecular </w:t>
      </w:r>
      <w:proofErr w:type="spellStart"/>
      <w:r>
        <w:rPr>
          <w:b/>
          <w:sz w:val="24"/>
        </w:rPr>
        <w:t>Biology</w:t>
      </w:r>
      <w:proofErr w:type="spellEnd"/>
      <w:r>
        <w:rPr>
          <w:b/>
          <w:sz w:val="24"/>
        </w:rPr>
        <w:t xml:space="preserve"> (RSBMB)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13th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September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2023,</w:t>
      </w:r>
      <w:r>
        <w:rPr>
          <w:spacing w:val="-1"/>
          <w:sz w:val="24"/>
        </w:rPr>
        <w:t xml:space="preserve"> </w:t>
      </w:r>
      <w:r>
        <w:rPr>
          <w:sz w:val="24"/>
        </w:rPr>
        <w:t>Cluj-Napoca,</w:t>
      </w:r>
      <w:r>
        <w:rPr>
          <w:spacing w:val="-1"/>
          <w:sz w:val="24"/>
        </w:rPr>
        <w:t xml:space="preserve"> </w:t>
      </w:r>
      <w:r>
        <w:rPr>
          <w:sz w:val="24"/>
        </w:rPr>
        <w:t>România.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>: Biologia,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No. 2 (2023). </w:t>
      </w:r>
      <w:r>
        <w:rPr>
          <w:b/>
          <w:sz w:val="24"/>
        </w:rPr>
        <w:t xml:space="preserve">(Oral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b/>
          <w:sz w:val="24"/>
        </w:rPr>
        <w:t>)</w:t>
      </w:r>
    </w:p>
    <w:p w14:paraId="46641702" w14:textId="77777777" w:rsidR="00265E69" w:rsidRDefault="00265E69">
      <w:pPr>
        <w:pStyle w:val="BodyText"/>
        <w:spacing w:before="45"/>
        <w:rPr>
          <w:b/>
        </w:rPr>
      </w:pPr>
    </w:p>
    <w:p w14:paraId="08D3774E" w14:textId="77777777" w:rsidR="00265E69" w:rsidRDefault="001526C6">
      <w:pPr>
        <w:pStyle w:val="ListParagraph"/>
        <w:numPr>
          <w:ilvl w:val="0"/>
          <w:numId w:val="1"/>
        </w:numPr>
        <w:tabs>
          <w:tab w:val="left" w:pos="380"/>
        </w:tabs>
        <w:spacing w:line="278" w:lineRule="auto"/>
        <w:ind w:left="88" w:right="132" w:firstLine="0"/>
        <w:jc w:val="both"/>
        <w:rPr>
          <w:sz w:val="24"/>
        </w:rPr>
      </w:pP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Laura Pătraș, Manuela Banciu. </w:t>
      </w:r>
      <w:proofErr w:type="spellStart"/>
      <w:r>
        <w:rPr>
          <w:sz w:val="24"/>
        </w:rPr>
        <w:t>Enhanced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antitumor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efficacy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coadministration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DMXAA on an in vitro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inflammation</w:t>
      </w:r>
      <w:proofErr w:type="spellEnd"/>
      <w:r>
        <w:rPr>
          <w:sz w:val="24"/>
        </w:rPr>
        <w:t xml:space="preserve"> model. </w:t>
      </w: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Romanian Society for </w:t>
      </w:r>
      <w:proofErr w:type="spellStart"/>
      <w:r>
        <w:rPr>
          <w:b/>
          <w:sz w:val="24"/>
        </w:rPr>
        <w:t>Biochemistry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Molecular </w:t>
      </w:r>
      <w:proofErr w:type="spellStart"/>
      <w:r>
        <w:rPr>
          <w:b/>
          <w:sz w:val="24"/>
        </w:rPr>
        <w:t>Biology</w:t>
      </w:r>
      <w:proofErr w:type="spellEnd"/>
      <w:r>
        <w:rPr>
          <w:b/>
          <w:sz w:val="24"/>
        </w:rPr>
        <w:t xml:space="preserve"> (RSBMB)</w:t>
      </w:r>
      <w:r>
        <w:rPr>
          <w:sz w:val="24"/>
        </w:rPr>
        <w:t xml:space="preserve">, 8-9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of June 2017, Timișoara, România.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New </w:t>
      </w:r>
      <w:proofErr w:type="spellStart"/>
      <w:r>
        <w:rPr>
          <w:sz w:val="24"/>
        </w:rPr>
        <w:t>frontiers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>, 26(2), p. S2_OP6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33949B11" w14:textId="77777777" w:rsidR="00265E69" w:rsidRDefault="00265E69">
      <w:pPr>
        <w:pStyle w:val="BodyText"/>
        <w:spacing w:before="43"/>
      </w:pPr>
    </w:p>
    <w:p w14:paraId="670DA9B3" w14:textId="77777777" w:rsidR="00265E69" w:rsidRDefault="001526C6">
      <w:pPr>
        <w:pStyle w:val="ListParagraph"/>
        <w:numPr>
          <w:ilvl w:val="0"/>
          <w:numId w:val="1"/>
        </w:numPr>
        <w:tabs>
          <w:tab w:val="left" w:pos="342"/>
        </w:tabs>
        <w:spacing w:before="1" w:line="278" w:lineRule="auto"/>
        <w:ind w:left="88" w:right="128" w:firstLine="0"/>
        <w:jc w:val="both"/>
        <w:rPr>
          <w:sz w:val="24"/>
        </w:rPr>
      </w:pP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Tibor Casian,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Laurian </w:t>
      </w:r>
      <w:proofErr w:type="spellStart"/>
      <w:r>
        <w:rPr>
          <w:sz w:val="24"/>
        </w:rPr>
        <w:t>Vlase</w:t>
      </w:r>
      <w:proofErr w:type="spellEnd"/>
      <w:r>
        <w:rPr>
          <w:sz w:val="24"/>
        </w:rPr>
        <w:t xml:space="preserve">, Ana-Maria </w:t>
      </w:r>
      <w:proofErr w:type="spellStart"/>
      <w:r>
        <w:rPr>
          <w:sz w:val="24"/>
        </w:rPr>
        <w:t>Gheldiu</w:t>
      </w:r>
      <w:proofErr w:type="spellEnd"/>
      <w:r>
        <w:rPr>
          <w:sz w:val="24"/>
        </w:rPr>
        <w:t xml:space="preserve">, Manuela Banciu, Anca </w:t>
      </w:r>
      <w:proofErr w:type="spellStart"/>
      <w:r>
        <w:rPr>
          <w:sz w:val="24"/>
        </w:rPr>
        <w:t>Toiu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Antitumor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extracts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selected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indigenous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species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murine</w:t>
      </w:r>
      <w:proofErr w:type="spellEnd"/>
      <w:r>
        <w:rPr>
          <w:sz w:val="24"/>
        </w:rPr>
        <w:t xml:space="preserve"> colon </w:t>
      </w:r>
      <w:proofErr w:type="spellStart"/>
      <w:r>
        <w:rPr>
          <w:sz w:val="24"/>
        </w:rPr>
        <w:t>carcinoma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lines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RSBMB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sz w:val="24"/>
        </w:rPr>
        <w:t xml:space="preserve">, 18-20th of April, 2018, </w:t>
      </w:r>
      <w:proofErr w:type="spellStart"/>
      <w:r>
        <w:rPr>
          <w:sz w:val="24"/>
        </w:rPr>
        <w:t>Bucharest</w:t>
      </w:r>
      <w:proofErr w:type="spellEnd"/>
      <w:r>
        <w:rPr>
          <w:sz w:val="24"/>
        </w:rPr>
        <w:t xml:space="preserve">, Romania. Romanian Journal of </w:t>
      </w:r>
      <w:proofErr w:type="spellStart"/>
      <w:r>
        <w:rPr>
          <w:sz w:val="24"/>
        </w:rPr>
        <w:t>Biochemistry</w:t>
      </w:r>
      <w:proofErr w:type="spellEnd"/>
      <w:r>
        <w:rPr>
          <w:sz w:val="24"/>
        </w:rPr>
        <w:t xml:space="preserve">, poster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47 (</w:t>
      </w:r>
      <w:r>
        <w:rPr>
          <w:b/>
          <w:sz w:val="24"/>
        </w:rPr>
        <w:t xml:space="preserve">Poster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12341FA8" w14:textId="77777777" w:rsidR="00265E69" w:rsidRDefault="00265E69">
      <w:pPr>
        <w:pStyle w:val="ListParagraph"/>
        <w:spacing w:line="278" w:lineRule="auto"/>
        <w:rPr>
          <w:sz w:val="24"/>
        </w:rPr>
        <w:sectPr w:rsidR="00265E69">
          <w:pgSz w:w="11920" w:h="16860"/>
          <w:pgMar w:top="1760" w:right="708" w:bottom="280" w:left="708" w:header="471" w:footer="0" w:gutter="0"/>
          <w:cols w:space="720"/>
        </w:sectPr>
      </w:pPr>
    </w:p>
    <w:p w14:paraId="74AF2B85" w14:textId="77777777" w:rsidR="00265E69" w:rsidRDefault="001526C6">
      <w:pPr>
        <w:pStyle w:val="ListParagraph"/>
        <w:numPr>
          <w:ilvl w:val="0"/>
          <w:numId w:val="1"/>
        </w:numPr>
        <w:tabs>
          <w:tab w:val="left" w:pos="354"/>
        </w:tabs>
        <w:spacing w:before="80"/>
        <w:ind w:left="354" w:right="0" w:hanging="266"/>
        <w:jc w:val="left"/>
        <w:rPr>
          <w:sz w:val="24"/>
        </w:rPr>
      </w:pPr>
      <w:r>
        <w:rPr>
          <w:b/>
          <w:sz w:val="24"/>
        </w:rPr>
        <w:lastRenderedPageBreak/>
        <w:t>Valentin-Florian</w:t>
      </w:r>
      <w:r>
        <w:rPr>
          <w:b/>
          <w:spacing w:val="24"/>
          <w:sz w:val="24"/>
        </w:rPr>
        <w:t xml:space="preserve">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Laura</w:t>
      </w:r>
      <w:r>
        <w:rPr>
          <w:spacing w:val="24"/>
          <w:sz w:val="24"/>
        </w:rPr>
        <w:t xml:space="preserve"> </w:t>
      </w:r>
      <w:r>
        <w:rPr>
          <w:sz w:val="24"/>
        </w:rPr>
        <w:t>Pătraș,</w:t>
      </w:r>
      <w:r>
        <w:rPr>
          <w:spacing w:val="25"/>
          <w:sz w:val="24"/>
        </w:rPr>
        <w:t xml:space="preserve"> </w:t>
      </w:r>
      <w:r>
        <w:rPr>
          <w:sz w:val="24"/>
        </w:rPr>
        <w:t>Lavinia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Alina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Sesărman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Emilia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Vlad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Toma,</w:t>
      </w:r>
    </w:p>
    <w:p w14:paraId="7F25960F" w14:textId="77777777" w:rsidR="00265E69" w:rsidRDefault="001526C6">
      <w:pPr>
        <w:pStyle w:val="BodyText"/>
        <w:spacing w:before="43"/>
        <w:ind w:left="88"/>
      </w:pPr>
      <w:r>
        <w:rPr>
          <w:spacing w:val="-2"/>
        </w:rPr>
        <w:t>Augustin</w:t>
      </w:r>
    </w:p>
    <w:p w14:paraId="5FFAAA52" w14:textId="77777777" w:rsidR="00265E69" w:rsidRDefault="001526C6">
      <w:pPr>
        <w:pStyle w:val="BodyText"/>
        <w:spacing w:before="45" w:line="278" w:lineRule="auto"/>
        <w:ind w:left="151" w:right="130"/>
        <w:jc w:val="both"/>
      </w:pPr>
      <w:r>
        <w:t xml:space="preserve">C. Moț, Manuela Banciu. </w:t>
      </w:r>
      <w:proofErr w:type="spellStart"/>
      <w:r>
        <w:t>Shifting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an </w:t>
      </w:r>
      <w:proofErr w:type="spellStart"/>
      <w:r>
        <w:t>antitumorigenic</w:t>
      </w:r>
      <w:proofErr w:type="spellEnd"/>
      <w:r>
        <w:t xml:space="preserve"> </w:t>
      </w:r>
      <w:proofErr w:type="spellStart"/>
      <w:r>
        <w:t>melanoma</w:t>
      </w:r>
      <w:proofErr w:type="spellEnd"/>
      <w:r>
        <w:t xml:space="preserve"> </w:t>
      </w:r>
      <w:proofErr w:type="spellStart"/>
      <w:r>
        <w:t>microenvironment</w:t>
      </w:r>
      <w:proofErr w:type="spellEnd"/>
      <w:r>
        <w:t xml:space="preserve"> via</w:t>
      </w:r>
      <w:r>
        <w:rPr>
          <w:spacing w:val="-2"/>
        </w:rPr>
        <w:t xml:space="preserve"> </w:t>
      </w:r>
      <w:proofErr w:type="spellStart"/>
      <w:r>
        <w:t>co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administration</w:t>
      </w:r>
      <w:proofErr w:type="spellEnd"/>
      <w:r>
        <w:rPr>
          <w:spacing w:val="-1"/>
        </w:rPr>
        <w:t xml:space="preserve"> </w:t>
      </w:r>
      <w:r>
        <w:t xml:space="preserve">of </w:t>
      </w:r>
      <w:proofErr w:type="spellStart"/>
      <w:r>
        <w:t>liposome-encapsulated</w:t>
      </w:r>
      <w:proofErr w:type="spellEnd"/>
      <w:r>
        <w:rPr>
          <w:spacing w:val="-2"/>
        </w:rPr>
        <w:t xml:space="preserve"> </w:t>
      </w:r>
      <w:proofErr w:type="spellStart"/>
      <w:r>
        <w:t>simvastatin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r>
        <w:t>DMXAA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vivo</w:t>
      </w:r>
      <w:proofErr w:type="spellEnd"/>
      <w:r>
        <w:t xml:space="preserve">. </w:t>
      </w:r>
      <w:proofErr w:type="spellStart"/>
      <w:r>
        <w:rPr>
          <w:b/>
        </w:rPr>
        <w:t>Annual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 xml:space="preserve">International </w:t>
      </w:r>
      <w:proofErr w:type="spellStart"/>
      <w:r>
        <w:rPr>
          <w:b/>
        </w:rPr>
        <w:t>Conference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RSBMB</w:t>
      </w:r>
      <w:r>
        <w:t xml:space="preserve">, 26-27th of </w:t>
      </w:r>
      <w:proofErr w:type="spellStart"/>
      <w:r>
        <w:t>September</w:t>
      </w:r>
      <w:proofErr w:type="spellEnd"/>
      <w:r>
        <w:t xml:space="preserve"> 2019, Iași, România. </w:t>
      </w:r>
      <w:proofErr w:type="spellStart"/>
      <w:r>
        <w:t>Book</w:t>
      </w:r>
      <w:proofErr w:type="spellEnd"/>
      <w:r>
        <w:t xml:space="preserve"> of </w:t>
      </w:r>
      <w:proofErr w:type="spellStart"/>
      <w:r>
        <w:t>abstracts</w:t>
      </w:r>
      <w:proofErr w:type="spellEnd"/>
      <w:r>
        <w:t xml:space="preserve">: Journal of Experimental </w:t>
      </w:r>
      <w:proofErr w:type="spellStart"/>
      <w:r>
        <w:t>and</w:t>
      </w:r>
      <w:proofErr w:type="spellEnd"/>
      <w:r>
        <w:t xml:space="preserve"> Molecular </w:t>
      </w:r>
      <w:proofErr w:type="spellStart"/>
      <w:r>
        <w:t>Biology</w:t>
      </w:r>
      <w:proofErr w:type="spellEnd"/>
      <w:r>
        <w:t>, Tome XX, No 3, pag 41 (</w:t>
      </w:r>
      <w:r>
        <w:rPr>
          <w:b/>
        </w:rPr>
        <w:t xml:space="preserve">Oral </w:t>
      </w:r>
      <w:proofErr w:type="spellStart"/>
      <w:r>
        <w:rPr>
          <w:b/>
        </w:rPr>
        <w:t>Presentation</w:t>
      </w:r>
      <w:proofErr w:type="spellEnd"/>
      <w:r>
        <w:t>).</w:t>
      </w:r>
    </w:p>
    <w:p w14:paraId="2E64E2C8" w14:textId="77777777" w:rsidR="00265E69" w:rsidRDefault="00265E69">
      <w:pPr>
        <w:pStyle w:val="BodyText"/>
        <w:spacing w:before="42"/>
      </w:pPr>
    </w:p>
    <w:p w14:paraId="6F5CE812" w14:textId="77777777" w:rsidR="00265E69" w:rsidRDefault="001526C6">
      <w:pPr>
        <w:pStyle w:val="ListParagraph"/>
        <w:numPr>
          <w:ilvl w:val="0"/>
          <w:numId w:val="1"/>
        </w:numPr>
        <w:tabs>
          <w:tab w:val="left" w:pos="349"/>
        </w:tabs>
        <w:ind w:left="349" w:right="0" w:hanging="261"/>
        <w:jc w:val="left"/>
        <w:rPr>
          <w:sz w:val="24"/>
        </w:rPr>
      </w:pPr>
      <w:r>
        <w:rPr>
          <w:b/>
          <w:sz w:val="24"/>
        </w:rPr>
        <w:t>Valentin-Florian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Laura</w:t>
      </w:r>
      <w:r>
        <w:rPr>
          <w:spacing w:val="19"/>
          <w:sz w:val="24"/>
        </w:rPr>
        <w:t xml:space="preserve"> </w:t>
      </w:r>
      <w:r>
        <w:rPr>
          <w:sz w:val="24"/>
        </w:rPr>
        <w:t>Pătraș,</w:t>
      </w:r>
      <w:r>
        <w:rPr>
          <w:spacing w:val="22"/>
          <w:sz w:val="24"/>
        </w:rPr>
        <w:t xml:space="preserve"> </w:t>
      </w:r>
      <w:r>
        <w:rPr>
          <w:sz w:val="24"/>
        </w:rPr>
        <w:t>Lavinia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Alina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Emilia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Vlad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Toma,</w:t>
      </w:r>
    </w:p>
    <w:p w14:paraId="5A3FFD70" w14:textId="77777777" w:rsidR="00265E69" w:rsidRDefault="001526C6">
      <w:pPr>
        <w:pStyle w:val="BodyText"/>
        <w:spacing w:before="46"/>
        <w:ind w:left="88"/>
      </w:pPr>
      <w:r>
        <w:rPr>
          <w:spacing w:val="-2"/>
        </w:rPr>
        <w:t>Augustin</w:t>
      </w:r>
    </w:p>
    <w:p w14:paraId="63EA981D" w14:textId="77777777" w:rsidR="00265E69" w:rsidRDefault="001526C6">
      <w:pPr>
        <w:spacing w:before="43" w:line="278" w:lineRule="auto"/>
        <w:ind w:left="151" w:right="130"/>
        <w:jc w:val="both"/>
        <w:rPr>
          <w:sz w:val="24"/>
        </w:rPr>
      </w:pPr>
      <w:r>
        <w:rPr>
          <w:sz w:val="24"/>
        </w:rPr>
        <w:t xml:space="preserve">C. Moț, Manuela Banciu. </w:t>
      </w:r>
      <w:proofErr w:type="spellStart"/>
      <w:r>
        <w:rPr>
          <w:sz w:val="24"/>
        </w:rPr>
        <w:t>Combination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liposome-encapsulated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DMXXA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affects</w:t>
      </w:r>
      <w:proofErr w:type="spellEnd"/>
      <w:r>
        <w:rPr>
          <w:sz w:val="24"/>
        </w:rPr>
        <w:t xml:space="preserve"> major </w:t>
      </w:r>
      <w:proofErr w:type="spellStart"/>
      <w:r>
        <w:rPr>
          <w:sz w:val="24"/>
        </w:rPr>
        <w:t>mechanisms</w:t>
      </w:r>
      <w:proofErr w:type="spellEnd"/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murine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progression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24th World </w:t>
      </w:r>
      <w:proofErr w:type="spellStart"/>
      <w:r>
        <w:rPr>
          <w:b/>
          <w:sz w:val="24"/>
        </w:rPr>
        <w:t>Congress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Advances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Oncology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24th International </w:t>
      </w:r>
      <w:proofErr w:type="spellStart"/>
      <w:r>
        <w:rPr>
          <w:b/>
          <w:sz w:val="24"/>
        </w:rPr>
        <w:t>Symposium</w:t>
      </w:r>
      <w:proofErr w:type="spellEnd"/>
      <w:r>
        <w:rPr>
          <w:b/>
          <w:sz w:val="24"/>
        </w:rPr>
        <w:t xml:space="preserve"> on Molecular Medicine</w:t>
      </w:r>
      <w:r>
        <w:rPr>
          <w:sz w:val="24"/>
        </w:rPr>
        <w:t xml:space="preserve">, 10- 12th of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, 2019, </w:t>
      </w:r>
      <w:proofErr w:type="spellStart"/>
      <w:r>
        <w:rPr>
          <w:sz w:val="24"/>
        </w:rPr>
        <w:t>Mystras</w:t>
      </w:r>
      <w:proofErr w:type="spellEnd"/>
      <w:r>
        <w:rPr>
          <w:sz w:val="24"/>
        </w:rPr>
        <w:t xml:space="preserve">, Sparta, </w:t>
      </w:r>
      <w:proofErr w:type="spellStart"/>
      <w:r>
        <w:rPr>
          <w:sz w:val="24"/>
        </w:rPr>
        <w:t>Greece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Journal of Molecular Medicine, volume 44, </w:t>
      </w:r>
      <w:proofErr w:type="spellStart"/>
      <w:r>
        <w:rPr>
          <w:sz w:val="24"/>
        </w:rPr>
        <w:t>supplement</w:t>
      </w:r>
      <w:proofErr w:type="spellEnd"/>
      <w:r>
        <w:rPr>
          <w:sz w:val="24"/>
        </w:rPr>
        <w:t xml:space="preserve"> 1, 219, 2019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39DA75FD" w14:textId="77777777" w:rsidR="00265E69" w:rsidRDefault="00265E69">
      <w:pPr>
        <w:pStyle w:val="BodyText"/>
        <w:spacing w:before="44"/>
      </w:pPr>
    </w:p>
    <w:p w14:paraId="0CED4281" w14:textId="77777777" w:rsidR="00265E69" w:rsidRDefault="001526C6">
      <w:pPr>
        <w:pStyle w:val="ListParagraph"/>
        <w:numPr>
          <w:ilvl w:val="0"/>
          <w:numId w:val="1"/>
        </w:numPr>
        <w:tabs>
          <w:tab w:val="left" w:pos="352"/>
        </w:tabs>
        <w:spacing w:line="278" w:lineRule="auto"/>
        <w:ind w:left="88" w:right="132" w:firstLine="0"/>
        <w:jc w:val="both"/>
        <w:rPr>
          <w:sz w:val="24"/>
        </w:rPr>
      </w:pPr>
      <w:r>
        <w:rPr>
          <w:sz w:val="24"/>
        </w:rPr>
        <w:t xml:space="preserve">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Denise Minerva </w:t>
      </w:r>
      <w:proofErr w:type="spellStart"/>
      <w:r>
        <w:rPr>
          <w:sz w:val="24"/>
        </w:rPr>
        <w:t>Drotar</w:t>
      </w:r>
      <w:proofErr w:type="spellEnd"/>
      <w:r>
        <w:rPr>
          <w:sz w:val="24"/>
        </w:rPr>
        <w:t>, Andras-</w:t>
      </w:r>
      <w:proofErr w:type="spellStart"/>
      <w:r>
        <w:rPr>
          <w:sz w:val="24"/>
        </w:rPr>
        <w:t>Laszlo</w:t>
      </w:r>
      <w:proofErr w:type="spellEnd"/>
      <w:r>
        <w:rPr>
          <w:sz w:val="24"/>
        </w:rPr>
        <w:t xml:space="preserve"> Nagy,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Laura Pătraș, </w:t>
      </w:r>
      <w:r>
        <w:rPr>
          <w:b/>
          <w:sz w:val="24"/>
        </w:rPr>
        <w:t xml:space="preserve">Valentin 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Alina Porfire, Dana Muntean, Marcela Achim, Ioan </w:t>
      </w:r>
      <w:proofErr w:type="spellStart"/>
      <w:r>
        <w:rPr>
          <w:sz w:val="24"/>
        </w:rPr>
        <w:t>Tomuță</w:t>
      </w:r>
      <w:proofErr w:type="spellEnd"/>
      <w:r>
        <w:rPr>
          <w:sz w:val="24"/>
        </w:rPr>
        <w:t xml:space="preserve">, Laurian </w:t>
      </w:r>
      <w:proofErr w:type="spellStart"/>
      <w:r>
        <w:rPr>
          <w:sz w:val="24"/>
        </w:rPr>
        <w:t>Vlase</w:t>
      </w:r>
      <w:proofErr w:type="spellEnd"/>
      <w:r>
        <w:rPr>
          <w:sz w:val="24"/>
        </w:rPr>
        <w:t xml:space="preserve">, Manuela Banciu. </w:t>
      </w:r>
      <w:proofErr w:type="spellStart"/>
      <w:r>
        <w:rPr>
          <w:sz w:val="24"/>
        </w:rPr>
        <w:t>Efficacy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colon </w:t>
      </w:r>
      <w:proofErr w:type="spellStart"/>
      <w:r>
        <w:rPr>
          <w:sz w:val="24"/>
        </w:rPr>
        <w:t>carcinoma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treatment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approach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RSBMB</w:t>
      </w:r>
      <w:r>
        <w:rPr>
          <w:sz w:val="24"/>
        </w:rPr>
        <w:t xml:space="preserve">, 8-9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of June 2017, Timișoara, România.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New </w:t>
      </w:r>
      <w:proofErr w:type="spellStart"/>
      <w:r>
        <w:rPr>
          <w:sz w:val="24"/>
        </w:rPr>
        <w:t>frontiers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>, 26(2), p. S2_OP7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051D0F4E" w14:textId="77777777" w:rsidR="00265E69" w:rsidRDefault="00265E69">
      <w:pPr>
        <w:pStyle w:val="BodyText"/>
        <w:spacing w:before="44"/>
      </w:pPr>
    </w:p>
    <w:p w14:paraId="46E0DEE7" w14:textId="77777777" w:rsidR="00265E69" w:rsidRDefault="001526C6">
      <w:pPr>
        <w:pStyle w:val="ListParagraph"/>
        <w:numPr>
          <w:ilvl w:val="0"/>
          <w:numId w:val="1"/>
        </w:numPr>
        <w:tabs>
          <w:tab w:val="left" w:pos="380"/>
        </w:tabs>
        <w:spacing w:line="278" w:lineRule="auto"/>
        <w:ind w:left="88" w:firstLine="0"/>
        <w:jc w:val="both"/>
        <w:rPr>
          <w:sz w:val="24"/>
        </w:rPr>
      </w:pPr>
      <w:r>
        <w:rPr>
          <w:sz w:val="24"/>
        </w:rPr>
        <w:t xml:space="preserve">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Laura Pătraș,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Manuela Banciu. A </w:t>
      </w:r>
      <w:proofErr w:type="spellStart"/>
      <w:r>
        <w:rPr>
          <w:sz w:val="24"/>
        </w:rPr>
        <w:t>novel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combination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treatment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targeting</w:t>
      </w:r>
      <w:proofErr w:type="spellEnd"/>
      <w:r>
        <w:rPr>
          <w:sz w:val="24"/>
        </w:rPr>
        <w:t xml:space="preserve"> tumor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proliferation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angiogenesis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RSBMB</w:t>
      </w:r>
      <w:r>
        <w:rPr>
          <w:sz w:val="24"/>
        </w:rPr>
        <w:t xml:space="preserve">, 8-9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of June 2017, Timișoara, România.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New </w:t>
      </w:r>
      <w:proofErr w:type="spellStart"/>
      <w:r>
        <w:rPr>
          <w:sz w:val="24"/>
        </w:rPr>
        <w:t>frontiers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>, 26(2), p. S2_OP5 (</w:t>
      </w:r>
      <w:r>
        <w:rPr>
          <w:b/>
          <w:sz w:val="24"/>
        </w:rPr>
        <w:t xml:space="preserve">Oral </w:t>
      </w:r>
      <w:proofErr w:type="spellStart"/>
      <w:r>
        <w:rPr>
          <w:b/>
          <w:spacing w:val="-2"/>
          <w:sz w:val="24"/>
        </w:rPr>
        <w:t>presentation</w:t>
      </w:r>
      <w:proofErr w:type="spellEnd"/>
      <w:r>
        <w:rPr>
          <w:spacing w:val="-2"/>
          <w:sz w:val="24"/>
        </w:rPr>
        <w:t>).</w:t>
      </w:r>
    </w:p>
    <w:p w14:paraId="3BD42D45" w14:textId="77777777" w:rsidR="00265E69" w:rsidRDefault="00265E69">
      <w:pPr>
        <w:pStyle w:val="BodyText"/>
        <w:spacing w:before="43"/>
      </w:pPr>
    </w:p>
    <w:p w14:paraId="55D97260" w14:textId="77777777" w:rsidR="00265E69" w:rsidRDefault="001526C6">
      <w:pPr>
        <w:pStyle w:val="ListParagraph"/>
        <w:numPr>
          <w:ilvl w:val="0"/>
          <w:numId w:val="1"/>
        </w:numPr>
        <w:tabs>
          <w:tab w:val="left" w:pos="330"/>
        </w:tabs>
        <w:spacing w:line="278" w:lineRule="auto"/>
        <w:ind w:left="88" w:firstLine="0"/>
        <w:jc w:val="both"/>
        <w:rPr>
          <w:sz w:val="24"/>
        </w:rPr>
      </w:pPr>
      <w:r>
        <w:rPr>
          <w:sz w:val="24"/>
        </w:rPr>
        <w:t>Lucia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Alina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Bianca</w:t>
      </w:r>
      <w:r>
        <w:rPr>
          <w:spacing w:val="-2"/>
          <w:sz w:val="24"/>
        </w:rPr>
        <w:t xml:space="preserve"> </w:t>
      </w:r>
      <w:r>
        <w:rPr>
          <w:sz w:val="24"/>
        </w:rPr>
        <w:t>Sylvester, Emilia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Valentin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Lavinia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Laura Pătraș, Manuela Banciu, Alina Porfire. </w:t>
      </w:r>
      <w:proofErr w:type="spellStart"/>
      <w:r>
        <w:rPr>
          <w:sz w:val="24"/>
        </w:rPr>
        <w:t>Long-circulating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co-encapsulating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curcumin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increased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efficiency</w:t>
      </w:r>
      <w:proofErr w:type="spellEnd"/>
      <w:r>
        <w:rPr>
          <w:sz w:val="24"/>
        </w:rPr>
        <w:t xml:space="preserve"> of colon cancer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. 2017 </w:t>
      </w:r>
      <w:proofErr w:type="spellStart"/>
      <w:r>
        <w:rPr>
          <w:b/>
          <w:sz w:val="24"/>
        </w:rPr>
        <w:t>Pharmaceutical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Sciences</w:t>
      </w:r>
      <w:proofErr w:type="spellEnd"/>
      <w:r>
        <w:rPr>
          <w:b/>
          <w:sz w:val="24"/>
        </w:rPr>
        <w:t xml:space="preserve"> World </w:t>
      </w:r>
      <w:proofErr w:type="spellStart"/>
      <w:r>
        <w:rPr>
          <w:b/>
          <w:sz w:val="24"/>
        </w:rPr>
        <w:t>Congress</w:t>
      </w:r>
      <w:proofErr w:type="spellEnd"/>
      <w:r>
        <w:rPr>
          <w:sz w:val="24"/>
        </w:rPr>
        <w:t xml:space="preserve">, 21-24th of May, 2017, Stockholm, </w:t>
      </w:r>
      <w:proofErr w:type="spellStart"/>
      <w:r>
        <w:rPr>
          <w:sz w:val="24"/>
        </w:rPr>
        <w:t>Sweden</w:t>
      </w:r>
      <w:proofErr w:type="spellEnd"/>
      <w:r>
        <w:rPr>
          <w:sz w:val="24"/>
        </w:rPr>
        <w:t xml:space="preserve">, International </w:t>
      </w:r>
      <w:proofErr w:type="spellStart"/>
      <w:r>
        <w:rPr>
          <w:sz w:val="24"/>
        </w:rPr>
        <w:t>Pharmaceutical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Federation</w:t>
      </w:r>
      <w:proofErr w:type="spellEnd"/>
      <w:r>
        <w:rPr>
          <w:sz w:val="24"/>
        </w:rPr>
        <w:t>, p.1 (</w:t>
      </w:r>
      <w:r>
        <w:rPr>
          <w:b/>
          <w:sz w:val="24"/>
        </w:rPr>
        <w:t xml:space="preserve">Poster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1205C391" w14:textId="77777777" w:rsidR="00265E69" w:rsidRDefault="00265E69">
      <w:pPr>
        <w:pStyle w:val="BodyText"/>
        <w:spacing w:before="44"/>
      </w:pPr>
    </w:p>
    <w:p w14:paraId="022C3A5E" w14:textId="77777777" w:rsidR="00265E69" w:rsidRDefault="001526C6">
      <w:pPr>
        <w:pStyle w:val="ListParagraph"/>
        <w:numPr>
          <w:ilvl w:val="0"/>
          <w:numId w:val="1"/>
        </w:numPr>
        <w:tabs>
          <w:tab w:val="left" w:pos="366"/>
        </w:tabs>
        <w:spacing w:line="278" w:lineRule="auto"/>
        <w:ind w:left="88" w:firstLine="0"/>
        <w:jc w:val="both"/>
        <w:rPr>
          <w:sz w:val="24"/>
        </w:rPr>
      </w:pPr>
      <w:r>
        <w:rPr>
          <w:sz w:val="24"/>
        </w:rPr>
        <w:t xml:space="preserve">Lucia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Bianca Sylvester, Sebastian </w:t>
      </w:r>
      <w:proofErr w:type="spellStart"/>
      <w:r>
        <w:rPr>
          <w:sz w:val="24"/>
        </w:rPr>
        <w:t>Porav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Laura Pătraș, Manuela Banciu, Alina Porfire.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co-encapsulation</w:t>
      </w:r>
      <w:proofErr w:type="spellEnd"/>
      <w:r>
        <w:rPr>
          <w:sz w:val="24"/>
        </w:rPr>
        <w:t xml:space="preserve"> of DOX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CURC: a </w:t>
      </w:r>
      <w:proofErr w:type="spellStart"/>
      <w:r>
        <w:rPr>
          <w:sz w:val="24"/>
        </w:rPr>
        <w:t>nanotechnological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antitumor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against</w:t>
      </w:r>
      <w:proofErr w:type="spellEnd"/>
      <w:r>
        <w:rPr>
          <w:sz w:val="24"/>
        </w:rPr>
        <w:t xml:space="preserve"> colon cancer. </w:t>
      </w:r>
      <w:proofErr w:type="spellStart"/>
      <w:r>
        <w:rPr>
          <w:b/>
          <w:sz w:val="24"/>
        </w:rPr>
        <w:t>Sixth</w:t>
      </w:r>
      <w:proofErr w:type="spellEnd"/>
      <w:r>
        <w:rPr>
          <w:b/>
          <w:sz w:val="24"/>
        </w:rPr>
        <w:t xml:space="preserve"> World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physico-chemical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methods</w:t>
      </w:r>
      <w:proofErr w:type="spellEnd"/>
      <w:r>
        <w:rPr>
          <w:b/>
          <w:sz w:val="24"/>
        </w:rPr>
        <w:t xml:space="preserve"> in drug </w:t>
      </w:r>
      <w:proofErr w:type="spellStart"/>
      <w:r>
        <w:rPr>
          <w:b/>
          <w:sz w:val="24"/>
        </w:rPr>
        <w:t>discovery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development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third</w:t>
      </w:r>
      <w:proofErr w:type="spellEnd"/>
      <w:r>
        <w:rPr>
          <w:b/>
          <w:sz w:val="24"/>
        </w:rPr>
        <w:t xml:space="preserve"> World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ADMET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DMPK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4-7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2017,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Zagreb, </w:t>
      </w:r>
      <w:proofErr w:type="spellStart"/>
      <w:r>
        <w:rPr>
          <w:sz w:val="24"/>
        </w:rPr>
        <w:t>Croatia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pag 80 (</w:t>
      </w:r>
      <w:r>
        <w:rPr>
          <w:b/>
          <w:sz w:val="24"/>
        </w:rPr>
        <w:t xml:space="preserve">Poster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75C7CD76" w14:textId="77777777" w:rsidR="00265E69" w:rsidRDefault="00265E69">
      <w:pPr>
        <w:pStyle w:val="BodyText"/>
        <w:spacing w:before="42"/>
      </w:pPr>
    </w:p>
    <w:p w14:paraId="0D22133F" w14:textId="77777777" w:rsidR="00265E69" w:rsidRDefault="001526C6">
      <w:pPr>
        <w:pStyle w:val="ListParagraph"/>
        <w:numPr>
          <w:ilvl w:val="0"/>
          <w:numId w:val="1"/>
        </w:numPr>
        <w:tabs>
          <w:tab w:val="left" w:pos="518"/>
        </w:tabs>
        <w:spacing w:line="278" w:lineRule="auto"/>
        <w:ind w:left="88" w:right="131" w:firstLine="0"/>
        <w:jc w:val="both"/>
        <w:rPr>
          <w:sz w:val="24"/>
        </w:rPr>
      </w:pPr>
      <w:r>
        <w:rPr>
          <w:sz w:val="24"/>
        </w:rPr>
        <w:t xml:space="preserve">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Laura Pătraș, Tibor Casian, Denise Minerva </w:t>
      </w:r>
      <w:proofErr w:type="spellStart"/>
      <w:r>
        <w:rPr>
          <w:sz w:val="24"/>
        </w:rPr>
        <w:t>Drotar</w:t>
      </w:r>
      <w:proofErr w:type="spellEnd"/>
      <w:r>
        <w:rPr>
          <w:sz w:val="24"/>
        </w:rPr>
        <w:t xml:space="preserve">, Alina Porfire, Dana Muntean, Marcela Achim, Ioan </w:t>
      </w:r>
      <w:proofErr w:type="spellStart"/>
      <w:r>
        <w:rPr>
          <w:sz w:val="24"/>
        </w:rPr>
        <w:t>Tomuță</w:t>
      </w:r>
      <w:proofErr w:type="spellEnd"/>
      <w:r>
        <w:rPr>
          <w:sz w:val="24"/>
        </w:rPr>
        <w:t xml:space="preserve">, Laurian </w:t>
      </w:r>
      <w:proofErr w:type="spellStart"/>
      <w:r>
        <w:rPr>
          <w:sz w:val="24"/>
        </w:rPr>
        <w:t>Vlase</w:t>
      </w:r>
      <w:proofErr w:type="spellEnd"/>
      <w:r>
        <w:rPr>
          <w:sz w:val="24"/>
        </w:rPr>
        <w:t xml:space="preserve">, Manuela Banciu. </w:t>
      </w:r>
      <w:proofErr w:type="spellStart"/>
      <w:r>
        <w:rPr>
          <w:sz w:val="24"/>
        </w:rPr>
        <w:t>Antitumor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effects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combined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based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5-fluorouracil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on C26 colon </w:t>
      </w:r>
      <w:proofErr w:type="spellStart"/>
      <w:r>
        <w:rPr>
          <w:sz w:val="24"/>
        </w:rPr>
        <w:t>carcinoma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vivo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RSBMB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sz w:val="24"/>
        </w:rPr>
        <w:t xml:space="preserve">, 18-20th of April, 2018, </w:t>
      </w:r>
      <w:proofErr w:type="spellStart"/>
      <w:r>
        <w:rPr>
          <w:sz w:val="24"/>
        </w:rPr>
        <w:t>Bucharest</w:t>
      </w:r>
      <w:proofErr w:type="spellEnd"/>
      <w:r>
        <w:rPr>
          <w:sz w:val="24"/>
        </w:rPr>
        <w:t xml:space="preserve">, Romania. Romanian Journal of </w:t>
      </w:r>
      <w:proofErr w:type="spellStart"/>
      <w:r>
        <w:rPr>
          <w:sz w:val="24"/>
        </w:rPr>
        <w:t>Biochemistry</w:t>
      </w:r>
      <w:proofErr w:type="spellEnd"/>
      <w:r>
        <w:rPr>
          <w:sz w:val="24"/>
        </w:rPr>
        <w:t xml:space="preserve">, poster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32 (</w:t>
      </w:r>
      <w:r>
        <w:rPr>
          <w:b/>
          <w:sz w:val="24"/>
        </w:rPr>
        <w:t xml:space="preserve">Poster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6F49072A" w14:textId="77777777" w:rsidR="00265E69" w:rsidRDefault="00265E69">
      <w:pPr>
        <w:pStyle w:val="ListParagraph"/>
        <w:spacing w:line="278" w:lineRule="auto"/>
        <w:rPr>
          <w:sz w:val="24"/>
        </w:rPr>
        <w:sectPr w:rsidR="00265E69">
          <w:pgSz w:w="11920" w:h="16860"/>
          <w:pgMar w:top="1760" w:right="708" w:bottom="0" w:left="708" w:header="471" w:footer="0" w:gutter="0"/>
          <w:cols w:space="720"/>
        </w:sectPr>
      </w:pPr>
    </w:p>
    <w:p w14:paraId="5FA4C7B3" w14:textId="77777777" w:rsidR="00265E69" w:rsidRDefault="00265E69">
      <w:pPr>
        <w:pStyle w:val="BodyText"/>
        <w:spacing w:before="123"/>
      </w:pPr>
    </w:p>
    <w:p w14:paraId="4F8DF82A" w14:textId="77777777" w:rsidR="00265E69" w:rsidRDefault="001526C6">
      <w:pPr>
        <w:pStyle w:val="ListParagraph"/>
        <w:numPr>
          <w:ilvl w:val="0"/>
          <w:numId w:val="1"/>
        </w:numPr>
        <w:tabs>
          <w:tab w:val="left" w:pos="554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 xml:space="preserve">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Denise Minerva </w:t>
      </w:r>
      <w:proofErr w:type="spellStart"/>
      <w:r>
        <w:rPr>
          <w:sz w:val="24"/>
        </w:rPr>
        <w:t>Drotar</w:t>
      </w:r>
      <w:proofErr w:type="spellEnd"/>
      <w:r>
        <w:rPr>
          <w:sz w:val="24"/>
        </w:rPr>
        <w:t xml:space="preserve">, Ioana </w:t>
      </w:r>
      <w:proofErr w:type="spellStart"/>
      <w:r>
        <w:rPr>
          <w:sz w:val="24"/>
        </w:rPr>
        <w:t>Stejerean</w:t>
      </w:r>
      <w:proofErr w:type="spellEnd"/>
      <w:r>
        <w:rPr>
          <w:sz w:val="24"/>
        </w:rPr>
        <w:t xml:space="preserve">, Laura Pătraș,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Manuela Banciu. A </w:t>
      </w:r>
      <w:proofErr w:type="spellStart"/>
      <w:r>
        <w:rPr>
          <w:sz w:val="24"/>
        </w:rPr>
        <w:t>novel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combination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therapy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treatment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administration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prednisolone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encapsulated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long-circulating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vivo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RSBMB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sz w:val="24"/>
        </w:rPr>
        <w:t xml:space="preserve">, 18- 20th of April, 2018, </w:t>
      </w:r>
      <w:proofErr w:type="spellStart"/>
      <w:r>
        <w:rPr>
          <w:sz w:val="24"/>
        </w:rPr>
        <w:t>Bucharest</w:t>
      </w:r>
      <w:proofErr w:type="spellEnd"/>
      <w:r>
        <w:rPr>
          <w:sz w:val="24"/>
        </w:rPr>
        <w:t xml:space="preserve">, Romania. Romanian Journal of </w:t>
      </w:r>
      <w:proofErr w:type="spellStart"/>
      <w:r>
        <w:rPr>
          <w:sz w:val="24"/>
        </w:rPr>
        <w:t>Biochemistry</w:t>
      </w:r>
      <w:proofErr w:type="spellEnd"/>
      <w:r>
        <w:rPr>
          <w:sz w:val="24"/>
        </w:rPr>
        <w:t xml:space="preserve">, poster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31 (</w:t>
      </w:r>
      <w:r>
        <w:rPr>
          <w:b/>
          <w:sz w:val="24"/>
        </w:rPr>
        <w:t xml:space="preserve">Poster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147650CE" w14:textId="77777777" w:rsidR="00265E69" w:rsidRDefault="00265E69">
      <w:pPr>
        <w:pStyle w:val="BodyText"/>
        <w:spacing w:before="43"/>
      </w:pPr>
    </w:p>
    <w:p w14:paraId="1A06B7BE" w14:textId="77777777" w:rsidR="00265E69" w:rsidRDefault="001526C6">
      <w:pPr>
        <w:pStyle w:val="ListParagraph"/>
        <w:numPr>
          <w:ilvl w:val="0"/>
          <w:numId w:val="1"/>
        </w:numPr>
        <w:tabs>
          <w:tab w:val="left" w:pos="643"/>
        </w:tabs>
        <w:spacing w:line="278" w:lineRule="auto"/>
        <w:ind w:left="254" w:firstLine="0"/>
        <w:jc w:val="both"/>
        <w:rPr>
          <w:sz w:val="24"/>
        </w:rPr>
      </w:pPr>
      <w:r>
        <w:rPr>
          <w:sz w:val="24"/>
        </w:rPr>
        <w:t xml:space="preserve">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Lucia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 xml:space="preserve">, Bianca Sylvester,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Laura Pătraș, Manuela Banciu, Alina Porfire.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targeting</w:t>
      </w:r>
      <w:proofErr w:type="spellEnd"/>
      <w:r>
        <w:rPr>
          <w:sz w:val="24"/>
        </w:rPr>
        <w:t xml:space="preserve"> of colon cancer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curcumin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encapsulated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pegylated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RSBMB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sz w:val="24"/>
        </w:rPr>
        <w:t xml:space="preserve">, 18-20th of April, 2018, </w:t>
      </w:r>
      <w:proofErr w:type="spellStart"/>
      <w:r>
        <w:rPr>
          <w:sz w:val="24"/>
        </w:rPr>
        <w:t>Bucharest</w:t>
      </w:r>
      <w:proofErr w:type="spellEnd"/>
      <w:r>
        <w:rPr>
          <w:sz w:val="24"/>
        </w:rPr>
        <w:t xml:space="preserve">, Romania. Romanian Journal of </w:t>
      </w:r>
      <w:proofErr w:type="spellStart"/>
      <w:r>
        <w:rPr>
          <w:sz w:val="24"/>
        </w:rPr>
        <w:t>Biochemistry</w:t>
      </w:r>
      <w:proofErr w:type="spellEnd"/>
      <w:r>
        <w:rPr>
          <w:sz w:val="24"/>
        </w:rPr>
        <w:t xml:space="preserve">, poster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53 (</w:t>
      </w:r>
      <w:r>
        <w:rPr>
          <w:b/>
          <w:sz w:val="24"/>
        </w:rPr>
        <w:t xml:space="preserve">Poster </w:t>
      </w:r>
      <w:proofErr w:type="spellStart"/>
      <w:r>
        <w:rPr>
          <w:b/>
          <w:spacing w:val="-2"/>
          <w:sz w:val="24"/>
        </w:rPr>
        <w:t>presentation</w:t>
      </w:r>
      <w:proofErr w:type="spellEnd"/>
      <w:r>
        <w:rPr>
          <w:spacing w:val="-2"/>
          <w:sz w:val="24"/>
        </w:rPr>
        <w:t>).</w:t>
      </w:r>
    </w:p>
    <w:p w14:paraId="0EC3C3C0" w14:textId="77777777" w:rsidR="00265E69" w:rsidRDefault="00265E69">
      <w:pPr>
        <w:pStyle w:val="BodyText"/>
        <w:spacing w:before="44"/>
      </w:pPr>
    </w:p>
    <w:p w14:paraId="07395A6B" w14:textId="77777777" w:rsidR="00265E69" w:rsidRDefault="001526C6">
      <w:pPr>
        <w:pStyle w:val="ListParagraph"/>
        <w:numPr>
          <w:ilvl w:val="0"/>
          <w:numId w:val="1"/>
        </w:numPr>
        <w:tabs>
          <w:tab w:val="left" w:pos="501"/>
        </w:tabs>
        <w:spacing w:line="278" w:lineRule="auto"/>
        <w:ind w:left="88" w:right="130" w:firstLine="0"/>
        <w:jc w:val="both"/>
        <w:rPr>
          <w:sz w:val="24"/>
        </w:rPr>
      </w:pPr>
      <w:r>
        <w:rPr>
          <w:sz w:val="24"/>
        </w:rPr>
        <w:t xml:space="preserve">Marius </w:t>
      </w:r>
      <w:proofErr w:type="spellStart"/>
      <w:r>
        <w:rPr>
          <w:sz w:val="24"/>
        </w:rPr>
        <w:t>Alupei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Laura Pătraș,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>, Alina Porfire, Andras-</w:t>
      </w:r>
      <w:proofErr w:type="spellStart"/>
      <w:r>
        <w:rPr>
          <w:sz w:val="24"/>
        </w:rPr>
        <w:t>Laszlo</w:t>
      </w:r>
      <w:proofErr w:type="spellEnd"/>
      <w:r>
        <w:rPr>
          <w:sz w:val="24"/>
        </w:rPr>
        <w:t xml:space="preserve"> Nagy, Manuela Banciu. </w:t>
      </w:r>
      <w:proofErr w:type="spellStart"/>
      <w:r>
        <w:rPr>
          <w:sz w:val="24"/>
        </w:rPr>
        <w:t>Long-circulating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simvastatin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inhibits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tumor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growth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targeting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cancer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microenvironment-mediated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processes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Workshop on </w:t>
      </w:r>
      <w:proofErr w:type="spellStart"/>
      <w:r>
        <w:rPr>
          <w:b/>
          <w:sz w:val="24"/>
        </w:rPr>
        <w:t>Biological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Biobarriers</w:t>
      </w:r>
      <w:proofErr w:type="spellEnd"/>
      <w:r>
        <w:rPr>
          <w:sz w:val="24"/>
        </w:rPr>
        <w:t xml:space="preserve">, 27-29th of August, 2018, </w:t>
      </w:r>
      <w:proofErr w:type="spellStart"/>
      <w:r>
        <w:rPr>
          <w:sz w:val="24"/>
        </w:rPr>
        <w:t>Saarbrucken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Germany</w:t>
      </w:r>
      <w:proofErr w:type="spellEnd"/>
      <w:r>
        <w:rPr>
          <w:sz w:val="24"/>
        </w:rPr>
        <w:t xml:space="preserve"> (Oral </w:t>
      </w:r>
      <w:proofErr w:type="spellStart"/>
      <w:r>
        <w:rPr>
          <w:sz w:val="24"/>
        </w:rPr>
        <w:t>presentation</w:t>
      </w:r>
      <w:proofErr w:type="spellEnd"/>
      <w:r>
        <w:rPr>
          <w:sz w:val="24"/>
        </w:rPr>
        <w:t>).</w:t>
      </w:r>
    </w:p>
    <w:p w14:paraId="3E4E8127" w14:textId="77777777" w:rsidR="00265E69" w:rsidRDefault="00265E69">
      <w:pPr>
        <w:pStyle w:val="BodyText"/>
        <w:spacing w:before="43"/>
      </w:pPr>
    </w:p>
    <w:p w14:paraId="64BD9D8B" w14:textId="77777777" w:rsidR="00265E69" w:rsidRDefault="001526C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 xml:space="preserve">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Denise-Minerva </w:t>
      </w:r>
      <w:proofErr w:type="spellStart"/>
      <w:r>
        <w:rPr>
          <w:sz w:val="24"/>
        </w:rPr>
        <w:t>Drotar</w:t>
      </w:r>
      <w:proofErr w:type="spellEnd"/>
      <w:r>
        <w:rPr>
          <w:sz w:val="24"/>
        </w:rPr>
        <w:t xml:space="preserve">, Ioana </w:t>
      </w:r>
      <w:proofErr w:type="spellStart"/>
      <w:r>
        <w:rPr>
          <w:sz w:val="24"/>
        </w:rPr>
        <w:t>Stejerean</w:t>
      </w:r>
      <w:proofErr w:type="spellEnd"/>
      <w:r>
        <w:rPr>
          <w:sz w:val="24"/>
        </w:rPr>
        <w:t xml:space="preserve">, Laura Patras,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Manuela Banciu. </w:t>
      </w:r>
      <w:proofErr w:type="spellStart"/>
      <w:r>
        <w:rPr>
          <w:sz w:val="24"/>
        </w:rPr>
        <w:t>Targeting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microenvironment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prednisolone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improved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therapeutic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outcome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.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Romanian Society of </w:t>
      </w:r>
      <w:proofErr w:type="spellStart"/>
      <w:r>
        <w:rPr>
          <w:b/>
          <w:sz w:val="24"/>
        </w:rPr>
        <w:t>Biochemistry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Molecular </w:t>
      </w:r>
      <w:proofErr w:type="spellStart"/>
      <w:r>
        <w:rPr>
          <w:b/>
          <w:sz w:val="24"/>
        </w:rPr>
        <w:t>Biology</w:t>
      </w:r>
      <w:proofErr w:type="spellEnd"/>
      <w:r>
        <w:rPr>
          <w:sz w:val="24"/>
        </w:rPr>
        <w:t xml:space="preserve">, 26-27th of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2019,</w:t>
      </w:r>
      <w:r>
        <w:rPr>
          <w:spacing w:val="-2"/>
          <w:sz w:val="24"/>
        </w:rPr>
        <w:t xml:space="preserve"> </w:t>
      </w:r>
      <w:r>
        <w:rPr>
          <w:sz w:val="24"/>
        </w:rPr>
        <w:t>Iași,</w:t>
      </w:r>
      <w:r>
        <w:rPr>
          <w:spacing w:val="-2"/>
          <w:sz w:val="24"/>
        </w:rPr>
        <w:t xml:space="preserve"> </w:t>
      </w:r>
      <w:r>
        <w:rPr>
          <w:sz w:val="24"/>
        </w:rPr>
        <w:t>România.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Molecular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Biology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Tome</w:t>
      </w:r>
      <w:r>
        <w:rPr>
          <w:spacing w:val="-3"/>
          <w:sz w:val="24"/>
        </w:rPr>
        <w:t xml:space="preserve"> </w:t>
      </w:r>
      <w:r>
        <w:rPr>
          <w:sz w:val="24"/>
        </w:rPr>
        <w:t>XX, No</w:t>
      </w:r>
      <w:r>
        <w:rPr>
          <w:spacing w:val="-2"/>
          <w:sz w:val="24"/>
        </w:rPr>
        <w:t xml:space="preserve"> </w:t>
      </w:r>
      <w:r>
        <w:rPr>
          <w:sz w:val="24"/>
        </w:rPr>
        <w:t>3, pag 20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5951B84F" w14:textId="77777777" w:rsidR="00265E69" w:rsidRDefault="00265E69">
      <w:pPr>
        <w:pStyle w:val="BodyText"/>
        <w:spacing w:before="45"/>
      </w:pPr>
    </w:p>
    <w:p w14:paraId="2F188E3C" w14:textId="77777777" w:rsidR="00265E69" w:rsidRDefault="001526C6">
      <w:pPr>
        <w:pStyle w:val="ListParagraph"/>
        <w:numPr>
          <w:ilvl w:val="0"/>
          <w:numId w:val="1"/>
        </w:numPr>
        <w:tabs>
          <w:tab w:val="left" w:pos="518"/>
        </w:tabs>
        <w:spacing w:before="1" w:line="278" w:lineRule="auto"/>
        <w:ind w:firstLine="0"/>
        <w:jc w:val="both"/>
        <w:rPr>
          <w:sz w:val="24"/>
        </w:rPr>
      </w:pPr>
      <w:r>
        <w:rPr>
          <w:sz w:val="24"/>
        </w:rPr>
        <w:t xml:space="preserve">Laura Pătraș,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Alina Porfire, </w:t>
      </w:r>
      <w:r>
        <w:rPr>
          <w:b/>
          <w:sz w:val="24"/>
        </w:rPr>
        <w:t xml:space="preserve">Valentin 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Renata </w:t>
      </w:r>
      <w:proofErr w:type="spellStart"/>
      <w:r>
        <w:rPr>
          <w:sz w:val="24"/>
        </w:rPr>
        <w:t>Hajdu</w:t>
      </w:r>
      <w:proofErr w:type="spellEnd"/>
      <w:r>
        <w:rPr>
          <w:sz w:val="24"/>
        </w:rPr>
        <w:t xml:space="preserve">, Andreea </w:t>
      </w:r>
      <w:proofErr w:type="spellStart"/>
      <w:r>
        <w:rPr>
          <w:sz w:val="24"/>
        </w:rPr>
        <w:t>Kosa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>, Manuela Banciu. Dual role of cancer-</w:t>
      </w:r>
      <w:proofErr w:type="spellStart"/>
      <w:r>
        <w:rPr>
          <w:sz w:val="24"/>
        </w:rPr>
        <w:t>derived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extracellular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vesicles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modulation</w:t>
      </w:r>
      <w:proofErr w:type="spellEnd"/>
      <w:r>
        <w:rPr>
          <w:sz w:val="24"/>
        </w:rPr>
        <w:t xml:space="preserve"> of tumor </w:t>
      </w:r>
      <w:proofErr w:type="spellStart"/>
      <w:r>
        <w:rPr>
          <w:sz w:val="24"/>
        </w:rPr>
        <w:t>microenvironment</w:t>
      </w:r>
      <w:proofErr w:type="spellEnd"/>
      <w:r>
        <w:rPr>
          <w:sz w:val="24"/>
        </w:rPr>
        <w:t xml:space="preserve">.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RSBMB</w:t>
      </w:r>
      <w:r>
        <w:rPr>
          <w:sz w:val="24"/>
        </w:rPr>
        <w:t xml:space="preserve">, 26-27th of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2019, Iași, România.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Journal of Experimental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Molecular </w:t>
      </w:r>
      <w:proofErr w:type="spellStart"/>
      <w:r>
        <w:rPr>
          <w:sz w:val="24"/>
        </w:rPr>
        <w:t>Biology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Tome XX, No 3, pag 21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5C155DF9" w14:textId="77777777" w:rsidR="00265E69" w:rsidRDefault="00265E69">
      <w:pPr>
        <w:pStyle w:val="BodyText"/>
        <w:spacing w:before="43"/>
      </w:pPr>
    </w:p>
    <w:p w14:paraId="3AC312EB" w14:textId="77777777" w:rsidR="00265E69" w:rsidRDefault="001526C6">
      <w:pPr>
        <w:pStyle w:val="ListParagraph"/>
        <w:numPr>
          <w:ilvl w:val="0"/>
          <w:numId w:val="1"/>
        </w:numPr>
        <w:tabs>
          <w:tab w:val="left" w:pos="491"/>
        </w:tabs>
        <w:spacing w:before="1" w:line="278" w:lineRule="auto"/>
        <w:ind w:left="88" w:right="128" w:firstLine="0"/>
        <w:jc w:val="both"/>
        <w:rPr>
          <w:sz w:val="24"/>
        </w:rPr>
      </w:pPr>
      <w:r>
        <w:rPr>
          <w:sz w:val="24"/>
        </w:rPr>
        <w:t xml:space="preserve">Alina </w:t>
      </w:r>
      <w:proofErr w:type="spellStart"/>
      <w:r>
        <w:rPr>
          <w:sz w:val="24"/>
        </w:rPr>
        <w:t>Sesarman</w:t>
      </w:r>
      <w:proofErr w:type="spellEnd"/>
      <w:r>
        <w:rPr>
          <w:sz w:val="24"/>
        </w:rPr>
        <w:t xml:space="preserve">, Lucia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 xml:space="preserve">, Bianca Sylvester, Emilia </w:t>
      </w:r>
      <w:proofErr w:type="spellStart"/>
      <w:r>
        <w:rPr>
          <w:sz w:val="24"/>
        </w:rPr>
        <w:t>Licarete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Luput</w:t>
      </w:r>
      <w:proofErr w:type="spellEnd"/>
      <w:r>
        <w:rPr>
          <w:sz w:val="24"/>
        </w:rPr>
        <w:t xml:space="preserve">, Laura Patras, Sebastian </w:t>
      </w:r>
      <w:proofErr w:type="spellStart"/>
      <w:r>
        <w:rPr>
          <w:sz w:val="24"/>
        </w:rPr>
        <w:t>Porav</w:t>
      </w:r>
      <w:proofErr w:type="spellEnd"/>
      <w:r>
        <w:rPr>
          <w:sz w:val="24"/>
        </w:rPr>
        <w:t xml:space="preserve">, Manuela Banciu, Alina Porfire. </w:t>
      </w:r>
      <w:proofErr w:type="spellStart"/>
      <w:r>
        <w:rPr>
          <w:sz w:val="24"/>
        </w:rPr>
        <w:t>Manipulating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phenotype</w:t>
      </w:r>
      <w:proofErr w:type="spellEnd"/>
      <w:r>
        <w:rPr>
          <w:sz w:val="24"/>
        </w:rPr>
        <w:t xml:space="preserve"> of tumor </w:t>
      </w:r>
      <w:proofErr w:type="spellStart"/>
      <w:r>
        <w:rPr>
          <w:sz w:val="24"/>
        </w:rPr>
        <w:t>microenvironment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curcumin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.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International </w:t>
      </w:r>
      <w:proofErr w:type="spellStart"/>
      <w:r>
        <w:rPr>
          <w:b/>
          <w:sz w:val="24"/>
        </w:rPr>
        <w:t>Conference</w:t>
      </w:r>
      <w:proofErr w:type="spell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Romanian Society of </w:t>
      </w:r>
      <w:proofErr w:type="spellStart"/>
      <w:r>
        <w:rPr>
          <w:b/>
          <w:sz w:val="24"/>
        </w:rPr>
        <w:t>Biochemistry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Molecular </w:t>
      </w:r>
      <w:proofErr w:type="spellStart"/>
      <w:r>
        <w:rPr>
          <w:b/>
          <w:sz w:val="24"/>
        </w:rPr>
        <w:t>Biology</w:t>
      </w:r>
      <w:proofErr w:type="spellEnd"/>
      <w:r>
        <w:rPr>
          <w:sz w:val="24"/>
        </w:rPr>
        <w:t xml:space="preserve">, 26-27th of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2019, Iași, România.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Journal of Experimental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Molecular </w:t>
      </w:r>
      <w:proofErr w:type="spellStart"/>
      <w:r>
        <w:rPr>
          <w:sz w:val="24"/>
        </w:rPr>
        <w:t>Biology</w:t>
      </w:r>
      <w:proofErr w:type="spellEnd"/>
      <w:r>
        <w:rPr>
          <w:sz w:val="24"/>
        </w:rPr>
        <w:t>, Tome XX, No 3, page 58 (</w:t>
      </w:r>
      <w:r>
        <w:rPr>
          <w:b/>
          <w:sz w:val="24"/>
        </w:rPr>
        <w:t xml:space="preserve">Poster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68B985B4" w14:textId="77777777" w:rsidR="00265E69" w:rsidRDefault="00265E69">
      <w:pPr>
        <w:pStyle w:val="BodyText"/>
        <w:spacing w:before="42"/>
      </w:pPr>
    </w:p>
    <w:p w14:paraId="304B3D68" w14:textId="77777777" w:rsidR="00265E69" w:rsidRDefault="001526C6">
      <w:pPr>
        <w:pStyle w:val="ListParagraph"/>
        <w:numPr>
          <w:ilvl w:val="0"/>
          <w:numId w:val="1"/>
        </w:numPr>
        <w:tabs>
          <w:tab w:val="left" w:pos="549"/>
        </w:tabs>
        <w:spacing w:line="278" w:lineRule="auto"/>
        <w:ind w:right="128" w:firstLine="0"/>
        <w:jc w:val="both"/>
        <w:rPr>
          <w:sz w:val="24"/>
        </w:rPr>
      </w:pPr>
      <w:r>
        <w:rPr>
          <w:sz w:val="24"/>
        </w:rPr>
        <w:t xml:space="preserve">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Lucia </w:t>
      </w:r>
      <w:proofErr w:type="spellStart"/>
      <w:r>
        <w:rPr>
          <w:sz w:val="24"/>
        </w:rPr>
        <w:t>Tefas</w:t>
      </w:r>
      <w:proofErr w:type="spellEnd"/>
      <w:r>
        <w:rPr>
          <w:sz w:val="24"/>
        </w:rPr>
        <w:t xml:space="preserve">, Bianca Sylvester, 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Valentin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Laura Pătraș, Sebastian </w:t>
      </w:r>
      <w:proofErr w:type="spellStart"/>
      <w:r>
        <w:rPr>
          <w:sz w:val="24"/>
        </w:rPr>
        <w:t>Porav</w:t>
      </w:r>
      <w:proofErr w:type="spellEnd"/>
      <w:r>
        <w:rPr>
          <w:sz w:val="24"/>
        </w:rPr>
        <w:t>, Manuela Banciu, Alina Porfire. Co-</w:t>
      </w:r>
      <w:proofErr w:type="spellStart"/>
      <w:r>
        <w:rPr>
          <w:sz w:val="24"/>
        </w:rPr>
        <w:t>encapsulation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curcumin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long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circulating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enhances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efficacy</w:t>
      </w:r>
      <w:proofErr w:type="spellEnd"/>
      <w:r>
        <w:rPr>
          <w:sz w:val="24"/>
        </w:rPr>
        <w:t xml:space="preserve"> of colon cancer </w:t>
      </w:r>
      <w:proofErr w:type="spellStart"/>
      <w:r>
        <w:rPr>
          <w:sz w:val="24"/>
        </w:rPr>
        <w:t>treatment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The 24th World </w:t>
      </w:r>
      <w:proofErr w:type="spellStart"/>
      <w:r>
        <w:rPr>
          <w:b/>
          <w:sz w:val="24"/>
        </w:rPr>
        <w:t>Congress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Advances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Oncology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24th International </w:t>
      </w:r>
      <w:proofErr w:type="spellStart"/>
      <w:r>
        <w:rPr>
          <w:b/>
          <w:sz w:val="24"/>
        </w:rPr>
        <w:t>Symposium</w:t>
      </w:r>
      <w:proofErr w:type="spellEnd"/>
      <w:r>
        <w:rPr>
          <w:b/>
          <w:sz w:val="24"/>
        </w:rPr>
        <w:t xml:space="preserve"> on Molecular Medicine, </w:t>
      </w:r>
      <w:r>
        <w:rPr>
          <w:sz w:val="24"/>
        </w:rPr>
        <w:t xml:space="preserve">10-12th of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, 2019, </w:t>
      </w:r>
      <w:proofErr w:type="spellStart"/>
      <w:r>
        <w:rPr>
          <w:sz w:val="24"/>
        </w:rPr>
        <w:t>Mystras</w:t>
      </w:r>
      <w:proofErr w:type="spellEnd"/>
      <w:r>
        <w:rPr>
          <w:sz w:val="24"/>
        </w:rPr>
        <w:t xml:space="preserve">, Sparta, </w:t>
      </w:r>
      <w:proofErr w:type="spellStart"/>
      <w:r>
        <w:rPr>
          <w:sz w:val="24"/>
        </w:rPr>
        <w:t>Greece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International Journal of Molecular Medicine, volume 44, </w:t>
      </w:r>
      <w:proofErr w:type="spellStart"/>
      <w:r>
        <w:rPr>
          <w:sz w:val="24"/>
        </w:rPr>
        <w:t>supplement</w:t>
      </w:r>
      <w:proofErr w:type="spellEnd"/>
      <w:r>
        <w:rPr>
          <w:sz w:val="24"/>
        </w:rPr>
        <w:t xml:space="preserve"> 1, 219, 2019)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517F91A7" w14:textId="77777777" w:rsidR="00265E69" w:rsidRDefault="00265E69">
      <w:pPr>
        <w:pStyle w:val="ListParagraph"/>
        <w:spacing w:line="278" w:lineRule="auto"/>
        <w:rPr>
          <w:sz w:val="24"/>
        </w:rPr>
        <w:sectPr w:rsidR="00265E69">
          <w:pgSz w:w="11920" w:h="16860"/>
          <w:pgMar w:top="1760" w:right="708" w:bottom="280" w:left="708" w:header="471" w:footer="0" w:gutter="0"/>
          <w:cols w:space="720"/>
        </w:sectPr>
      </w:pPr>
    </w:p>
    <w:p w14:paraId="26038976" w14:textId="77777777" w:rsidR="00265E69" w:rsidRDefault="001526C6">
      <w:pPr>
        <w:pStyle w:val="ListParagraph"/>
        <w:numPr>
          <w:ilvl w:val="0"/>
          <w:numId w:val="1"/>
        </w:numPr>
        <w:tabs>
          <w:tab w:val="left" w:pos="554"/>
        </w:tabs>
        <w:spacing w:before="80" w:line="278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Emilia </w:t>
      </w:r>
      <w:proofErr w:type="spellStart"/>
      <w:r>
        <w:rPr>
          <w:sz w:val="24"/>
        </w:rPr>
        <w:t>Licărete</w:t>
      </w:r>
      <w:proofErr w:type="spellEnd"/>
      <w:r>
        <w:rPr>
          <w:sz w:val="24"/>
        </w:rPr>
        <w:t xml:space="preserve">, Denise Minerva </w:t>
      </w:r>
      <w:proofErr w:type="spellStart"/>
      <w:r>
        <w:rPr>
          <w:sz w:val="24"/>
        </w:rPr>
        <w:t>Drotar</w:t>
      </w:r>
      <w:proofErr w:type="spellEnd"/>
      <w:r>
        <w:rPr>
          <w:sz w:val="24"/>
        </w:rPr>
        <w:t xml:space="preserve">, Ioana </w:t>
      </w:r>
      <w:proofErr w:type="spellStart"/>
      <w:r>
        <w:rPr>
          <w:sz w:val="24"/>
        </w:rPr>
        <w:t>Stejerean</w:t>
      </w:r>
      <w:proofErr w:type="spellEnd"/>
      <w:r>
        <w:rPr>
          <w:sz w:val="24"/>
        </w:rPr>
        <w:t xml:space="preserve">, Laura Pătraș, </w:t>
      </w: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Lavinia </w:t>
      </w:r>
      <w:proofErr w:type="spellStart"/>
      <w:r>
        <w:rPr>
          <w:sz w:val="24"/>
        </w:rPr>
        <w:t>Lupuț</w:t>
      </w:r>
      <w:proofErr w:type="spellEnd"/>
      <w:r>
        <w:rPr>
          <w:sz w:val="24"/>
        </w:rPr>
        <w:t xml:space="preserve">, Alina </w:t>
      </w:r>
      <w:proofErr w:type="spellStart"/>
      <w:r>
        <w:rPr>
          <w:sz w:val="24"/>
        </w:rPr>
        <w:t>Sesărman</w:t>
      </w:r>
      <w:proofErr w:type="spellEnd"/>
      <w:r>
        <w:rPr>
          <w:sz w:val="24"/>
        </w:rPr>
        <w:t xml:space="preserve">, Manuela Banciu. </w:t>
      </w:r>
      <w:proofErr w:type="spellStart"/>
      <w:r>
        <w:rPr>
          <w:sz w:val="24"/>
        </w:rPr>
        <w:t>Modulation</w:t>
      </w:r>
      <w:proofErr w:type="spellEnd"/>
      <w:r>
        <w:rPr>
          <w:sz w:val="24"/>
        </w:rPr>
        <w:t xml:space="preserve"> of tumor </w:t>
      </w:r>
      <w:proofErr w:type="spellStart"/>
      <w:r>
        <w:rPr>
          <w:sz w:val="24"/>
        </w:rPr>
        <w:t>microenvironment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prednisolone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enhances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antitumor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activity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liposomal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doxorubicin</w:t>
      </w:r>
      <w:proofErr w:type="spellEnd"/>
      <w:r>
        <w:rPr>
          <w:sz w:val="24"/>
        </w:rPr>
        <w:t xml:space="preserve"> in an in </w:t>
      </w:r>
      <w:proofErr w:type="spellStart"/>
      <w:r>
        <w:rPr>
          <w:sz w:val="24"/>
        </w:rPr>
        <w:t>vivo</w:t>
      </w:r>
      <w:proofErr w:type="spellEnd"/>
      <w:r>
        <w:rPr>
          <w:sz w:val="24"/>
        </w:rPr>
        <w:t xml:space="preserve"> model of </w:t>
      </w:r>
      <w:proofErr w:type="spellStart"/>
      <w:r>
        <w:rPr>
          <w:sz w:val="24"/>
        </w:rPr>
        <w:t>murine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melanoma</w:t>
      </w:r>
      <w:proofErr w:type="spellEnd"/>
      <w:r>
        <w:rPr>
          <w:b/>
          <w:sz w:val="24"/>
        </w:rPr>
        <w:t xml:space="preserve">. The 24th World </w:t>
      </w:r>
      <w:proofErr w:type="spellStart"/>
      <w:r>
        <w:rPr>
          <w:b/>
          <w:sz w:val="24"/>
        </w:rPr>
        <w:t>Congress</w:t>
      </w:r>
      <w:proofErr w:type="spellEnd"/>
      <w:r>
        <w:rPr>
          <w:b/>
          <w:sz w:val="24"/>
        </w:rPr>
        <w:t xml:space="preserve"> on </w:t>
      </w:r>
      <w:proofErr w:type="spellStart"/>
      <w:r>
        <w:rPr>
          <w:b/>
          <w:sz w:val="24"/>
        </w:rPr>
        <w:t>Advances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Oncology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24th International </w:t>
      </w:r>
      <w:proofErr w:type="spellStart"/>
      <w:r>
        <w:rPr>
          <w:b/>
          <w:sz w:val="24"/>
        </w:rPr>
        <w:t>Symposium</w:t>
      </w:r>
      <w:proofErr w:type="spellEnd"/>
      <w:r>
        <w:rPr>
          <w:b/>
          <w:sz w:val="24"/>
        </w:rPr>
        <w:t xml:space="preserve"> on Molecular Medicine</w:t>
      </w:r>
      <w:r>
        <w:rPr>
          <w:sz w:val="24"/>
        </w:rPr>
        <w:t xml:space="preserve">, 10- 12th of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, 2019, </w:t>
      </w:r>
      <w:proofErr w:type="spellStart"/>
      <w:r>
        <w:rPr>
          <w:sz w:val="24"/>
        </w:rPr>
        <w:t>Mystras</w:t>
      </w:r>
      <w:proofErr w:type="spellEnd"/>
      <w:r>
        <w:rPr>
          <w:sz w:val="24"/>
        </w:rPr>
        <w:t xml:space="preserve">, Sparta, </w:t>
      </w:r>
      <w:proofErr w:type="spellStart"/>
      <w:r>
        <w:rPr>
          <w:sz w:val="24"/>
        </w:rPr>
        <w:t>Greece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 xml:space="preserve">: International Journal of Molecular Medicine, volume 44, </w:t>
      </w:r>
      <w:proofErr w:type="spellStart"/>
      <w:r>
        <w:rPr>
          <w:sz w:val="24"/>
        </w:rPr>
        <w:t>supplement</w:t>
      </w:r>
      <w:proofErr w:type="spellEnd"/>
      <w:r>
        <w:rPr>
          <w:sz w:val="24"/>
        </w:rPr>
        <w:t xml:space="preserve"> 1, 219, 2019) (</w:t>
      </w:r>
      <w:r>
        <w:rPr>
          <w:b/>
          <w:sz w:val="24"/>
        </w:rPr>
        <w:t xml:space="preserve">Oral </w:t>
      </w:r>
      <w:proofErr w:type="spellStart"/>
      <w:r>
        <w:rPr>
          <w:b/>
          <w:sz w:val="24"/>
        </w:rPr>
        <w:t>Presentation</w:t>
      </w:r>
      <w:proofErr w:type="spellEnd"/>
      <w:r>
        <w:rPr>
          <w:sz w:val="24"/>
        </w:rPr>
        <w:t>).</w:t>
      </w:r>
    </w:p>
    <w:p w14:paraId="70BD4CE1" w14:textId="77777777" w:rsidR="00265E69" w:rsidRDefault="00265E69">
      <w:pPr>
        <w:pStyle w:val="BodyText"/>
        <w:spacing w:before="42"/>
      </w:pPr>
    </w:p>
    <w:p w14:paraId="293B4BDA" w14:textId="77777777" w:rsidR="00265E69" w:rsidRDefault="001526C6">
      <w:pPr>
        <w:pStyle w:val="ListParagraph"/>
        <w:numPr>
          <w:ilvl w:val="0"/>
          <w:numId w:val="1"/>
        </w:numPr>
        <w:tabs>
          <w:tab w:val="left" w:pos="521"/>
        </w:tabs>
        <w:spacing w:line="278" w:lineRule="auto"/>
        <w:ind w:right="127" w:firstLine="0"/>
        <w:jc w:val="both"/>
        <w:rPr>
          <w:sz w:val="24"/>
        </w:rPr>
      </w:pPr>
      <w:r>
        <w:rPr>
          <w:b/>
          <w:sz w:val="24"/>
        </w:rPr>
        <w:t xml:space="preserve">Valentin-Florian </w:t>
      </w:r>
      <w:proofErr w:type="spellStart"/>
      <w:r>
        <w:rPr>
          <w:b/>
          <w:sz w:val="24"/>
        </w:rPr>
        <w:t>Rauca</w:t>
      </w:r>
      <w:proofErr w:type="spellEnd"/>
      <w:r>
        <w:rPr>
          <w:sz w:val="24"/>
        </w:rPr>
        <w:t xml:space="preserve">, Caterina </w:t>
      </w:r>
      <w:proofErr w:type="spellStart"/>
      <w:r>
        <w:rPr>
          <w:sz w:val="24"/>
        </w:rPr>
        <w:t>Iuliano</w:t>
      </w:r>
      <w:proofErr w:type="spellEnd"/>
      <w:r>
        <w:rPr>
          <w:sz w:val="24"/>
        </w:rPr>
        <w:t xml:space="preserve">, Kristine Mayer, Susanne </w:t>
      </w:r>
      <w:proofErr w:type="spellStart"/>
      <w:r>
        <w:rPr>
          <w:sz w:val="24"/>
        </w:rPr>
        <w:t>Kaesler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Biedermann</w:t>
      </w:r>
      <w:proofErr w:type="spellEnd"/>
      <w:r>
        <w:rPr>
          <w:sz w:val="24"/>
        </w:rPr>
        <w:t xml:space="preserve">. Mast </w:t>
      </w:r>
      <w:proofErr w:type="spellStart"/>
      <w:r>
        <w:rPr>
          <w:sz w:val="24"/>
        </w:rPr>
        <w:t>cells</w:t>
      </w:r>
      <w:proofErr w:type="spellEnd"/>
      <w:r>
        <w:rPr>
          <w:sz w:val="24"/>
        </w:rPr>
        <w:t xml:space="preserve"> alter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invasive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properties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melanoma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cells</w:t>
      </w:r>
      <w:proofErr w:type="spellEnd"/>
      <w:r>
        <w:rPr>
          <w:sz w:val="24"/>
        </w:rPr>
        <w:t xml:space="preserve"> in vitro. </w:t>
      </w:r>
      <w:r>
        <w:rPr>
          <w:b/>
          <w:sz w:val="24"/>
        </w:rPr>
        <w:t xml:space="preserve">The 51st </w:t>
      </w:r>
      <w:proofErr w:type="spellStart"/>
      <w:r>
        <w:rPr>
          <w:b/>
          <w:sz w:val="24"/>
        </w:rPr>
        <w:t>Annual</w:t>
      </w:r>
      <w:proofErr w:type="spellEnd"/>
      <w:r>
        <w:rPr>
          <w:b/>
          <w:sz w:val="24"/>
        </w:rPr>
        <w:t xml:space="preserve"> ESDR Meeting, </w:t>
      </w:r>
      <w:r>
        <w:rPr>
          <w:sz w:val="24"/>
        </w:rPr>
        <w:t xml:space="preserve">28th of Sept-1st of Oct 2022, Amsterdam, The </w:t>
      </w:r>
      <w:proofErr w:type="spellStart"/>
      <w:r>
        <w:rPr>
          <w:sz w:val="24"/>
        </w:rPr>
        <w:t>Netherlands</w:t>
      </w:r>
      <w:proofErr w:type="spellEnd"/>
      <w:r>
        <w:rPr>
          <w:sz w:val="24"/>
        </w:rPr>
        <w:t>.</w:t>
      </w:r>
    </w:p>
    <w:p w14:paraId="62D9A443" w14:textId="77777777" w:rsidR="00265E69" w:rsidRDefault="00265E69">
      <w:pPr>
        <w:pStyle w:val="BodyText"/>
      </w:pPr>
    </w:p>
    <w:p w14:paraId="527F95C6" w14:textId="77777777" w:rsidR="00265E69" w:rsidRDefault="00265E69">
      <w:pPr>
        <w:pStyle w:val="BodyText"/>
        <w:spacing w:before="46"/>
      </w:pPr>
    </w:p>
    <w:p w14:paraId="03A1BB4E" w14:textId="77777777" w:rsidR="00265E69" w:rsidRDefault="001526C6">
      <w:pPr>
        <w:pStyle w:val="Heading2"/>
        <w:numPr>
          <w:ilvl w:val="0"/>
          <w:numId w:val="3"/>
        </w:numPr>
        <w:tabs>
          <w:tab w:val="left" w:pos="1590"/>
        </w:tabs>
        <w:ind w:left="1590" w:hanging="359"/>
        <w:jc w:val="left"/>
      </w:pPr>
      <w:r>
        <w:t>Brevete</w:t>
      </w:r>
      <w:r>
        <w:rPr>
          <w:spacing w:val="-4"/>
        </w:rPr>
        <w:t xml:space="preserve"> </w:t>
      </w:r>
      <w:proofErr w:type="spellStart"/>
      <w:r>
        <w:t>obţinute</w:t>
      </w:r>
      <w:proofErr w:type="spellEnd"/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întreaga</w:t>
      </w:r>
      <w:r>
        <w:rPr>
          <w:spacing w:val="-2"/>
        </w:rPr>
        <w:t xml:space="preserve"> activitate</w:t>
      </w:r>
    </w:p>
    <w:p w14:paraId="6AAC3D14" w14:textId="77777777" w:rsidR="00265E69" w:rsidRDefault="00265E69">
      <w:pPr>
        <w:pStyle w:val="BodyText"/>
      </w:pPr>
    </w:p>
    <w:p w14:paraId="6CB01B81" w14:textId="77777777" w:rsidR="00265E69" w:rsidRDefault="00265E69">
      <w:pPr>
        <w:pStyle w:val="BodyText"/>
      </w:pPr>
    </w:p>
    <w:p w14:paraId="3B1C0BA4" w14:textId="77777777" w:rsidR="00265E69" w:rsidRDefault="00265E69">
      <w:pPr>
        <w:pStyle w:val="BodyText"/>
      </w:pPr>
    </w:p>
    <w:p w14:paraId="3DF75C15" w14:textId="77777777" w:rsidR="00265E69" w:rsidRDefault="001526C6" w:rsidP="0022652E">
      <w:pPr>
        <w:pStyle w:val="Heading2"/>
        <w:tabs>
          <w:tab w:val="left" w:pos="6632"/>
        </w:tabs>
        <w:jc w:val="left"/>
      </w:pPr>
      <w:r>
        <w:rPr>
          <w:spacing w:val="-2"/>
        </w:rPr>
        <w:t>Data:</w:t>
      </w:r>
      <w:r>
        <w:tab/>
      </w:r>
      <w:r>
        <w:rPr>
          <w:spacing w:val="-2"/>
        </w:rPr>
        <w:t>Semnătura:</w:t>
      </w:r>
    </w:p>
    <w:p w14:paraId="3B027FB9" w14:textId="6AB29BE4" w:rsidR="00265E69" w:rsidRDefault="001526C6" w:rsidP="0022652E">
      <w:pPr>
        <w:pStyle w:val="BodyText"/>
        <w:spacing w:before="178"/>
        <w:ind w:firstLine="549"/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36D7D5F3" wp14:editId="40572852">
            <wp:simplePos x="0" y="0"/>
            <wp:positionH relativeFrom="page">
              <wp:posOffset>5604510</wp:posOffset>
            </wp:positionH>
            <wp:positionV relativeFrom="paragraph">
              <wp:posOffset>45720</wp:posOffset>
            </wp:positionV>
            <wp:extent cx="494030" cy="493395"/>
            <wp:effectExtent l="0" t="0" r="1270" b="1905"/>
            <wp:wrapSquare wrapText="bothSides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0</w:t>
      </w:r>
      <w:r w:rsidR="0022652E">
        <w:rPr>
          <w:spacing w:val="-2"/>
        </w:rPr>
        <w:t>1</w:t>
      </w:r>
      <w:r>
        <w:rPr>
          <w:spacing w:val="-2"/>
        </w:rPr>
        <w:t>.07.2025</w:t>
      </w:r>
    </w:p>
    <w:p w14:paraId="69DB789C" w14:textId="77777777" w:rsidR="00265E69" w:rsidRDefault="001526C6">
      <w:pPr>
        <w:pStyle w:val="BodyText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FAAD49" wp14:editId="1DD68863">
                <wp:simplePos x="0" y="0"/>
                <wp:positionH relativeFrom="page">
                  <wp:posOffset>594359</wp:posOffset>
                </wp:positionH>
                <wp:positionV relativeFrom="page">
                  <wp:posOffset>989329</wp:posOffset>
                </wp:positionV>
                <wp:extent cx="6374765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765" h="6350">
                              <a:moveTo>
                                <a:pt x="637476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74765" y="6350"/>
                              </a:lnTo>
                              <a:lnTo>
                                <a:pt x="6374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6132D" id="Graphic 14" o:spid="_x0000_s1026" style="position:absolute;margin-left:46.8pt;margin-top:77.9pt;width:501.9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4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" path="m6374765,l,,,6350r6374765,l6374765,xe" fillcolor="#9cc2e3" stroked="f">
                <v:path arrowok="t"/>
                <w10:wrap anchorx="page" anchory="page"/>
              </v:shape>
            </w:pict>
          </mc:Fallback>
        </mc:AlternateContent>
      </w:r>
    </w:p>
    <w:sectPr w:rsidR="00265E69">
      <w:headerReference w:type="default" r:id="rId10"/>
      <w:pgSz w:w="11910" w:h="16850"/>
      <w:pgMar w:top="1540" w:right="1700" w:bottom="280" w:left="1700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46480" w14:textId="77777777" w:rsidR="001526C6" w:rsidRDefault="001526C6">
      <w:r>
        <w:separator/>
      </w:r>
    </w:p>
  </w:endnote>
  <w:endnote w:type="continuationSeparator" w:id="0">
    <w:p w14:paraId="7B824A44" w14:textId="77777777" w:rsidR="001526C6" w:rsidRDefault="0015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4D378" w14:textId="77777777" w:rsidR="001526C6" w:rsidRDefault="001526C6">
      <w:r>
        <w:separator/>
      </w:r>
    </w:p>
  </w:footnote>
  <w:footnote w:type="continuationSeparator" w:id="0">
    <w:p w14:paraId="3F9AD3F8" w14:textId="77777777" w:rsidR="001526C6" w:rsidRDefault="0015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B857" w14:textId="77777777" w:rsidR="00265E69" w:rsidRDefault="001526C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9120" behindDoc="1" locked="0" layoutInCell="1" allowOverlap="1" wp14:anchorId="1B50F0AA" wp14:editId="0B2D6541">
          <wp:simplePos x="0" y="0"/>
          <wp:positionH relativeFrom="page">
            <wp:posOffset>632459</wp:posOffset>
          </wp:positionH>
          <wp:positionV relativeFrom="page">
            <wp:posOffset>299085</wp:posOffset>
          </wp:positionV>
          <wp:extent cx="521334" cy="50292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33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67922AA1" wp14:editId="6D7A4F48">
              <wp:simplePos x="0" y="0"/>
              <wp:positionH relativeFrom="page">
                <wp:posOffset>594359</wp:posOffset>
              </wp:positionH>
              <wp:positionV relativeFrom="page">
                <wp:posOffset>989330</wp:posOffset>
              </wp:positionV>
              <wp:extent cx="637476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47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4765" h="6350">
                            <a:moveTo>
                              <a:pt x="637476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374765" y="6350"/>
                            </a:lnTo>
                            <a:lnTo>
                              <a:pt x="6374765" y="0"/>
                            </a:lnTo>
                            <a:close/>
                          </a:path>
                        </a:pathLst>
                      </a:custGeom>
                      <a:solidFill>
                        <a:srgbClr val="9CC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E74F8" id="Graphic 7" o:spid="_x0000_s1026" style="position:absolute;margin-left:46.8pt;margin-top:77.9pt;width:501.95pt;height:.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4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" path="m6374765,l,,,6350r6374765,l6374765,xe" fillcolor="#9cc2e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144" behindDoc="1" locked="0" layoutInCell="1" allowOverlap="1" wp14:anchorId="08407379" wp14:editId="2B9A953E">
              <wp:simplePos x="0" y="0"/>
              <wp:positionH relativeFrom="page">
                <wp:posOffset>1209852</wp:posOffset>
              </wp:positionH>
              <wp:positionV relativeFrom="page">
                <wp:posOffset>441282</wp:posOffset>
              </wp:positionV>
              <wp:extent cx="4051935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470D3" w14:textId="77777777" w:rsidR="00265E69" w:rsidRDefault="001526C6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rPr>
                              <w:color w:val="001F5F"/>
                            </w:rPr>
                            <w:t>Agenţia</w:t>
                          </w:r>
                          <w:proofErr w:type="spellEnd"/>
                          <w:r>
                            <w:rPr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Română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de</w:t>
                          </w:r>
                          <w:r>
                            <w:rPr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Asigurare</w:t>
                          </w:r>
                          <w:r>
                            <w:rPr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a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Calităţii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în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Învăţământul</w:t>
                          </w:r>
                          <w:proofErr w:type="spellEnd"/>
                          <w:r>
                            <w:rPr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0737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5.25pt;margin-top:34.75pt;width:319.05pt;height:15.3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" filled="f" stroked="f">
              <v:textbox inset="0,0,0,0">
                <w:txbxContent>
                  <w:p w14:paraId="2FD470D3" w14:textId="77777777" w:rsidR="00265E69" w:rsidRDefault="001526C6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rPr>
                        <w:color w:val="001F5F"/>
                      </w:rPr>
                      <w:t>Agenţia</w:t>
                    </w:r>
                    <w:proofErr w:type="spellEnd"/>
                    <w:r>
                      <w:rPr>
                        <w:color w:val="001F5F"/>
                        <w:spacing w:val="-9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Română</w:t>
                    </w:r>
                    <w:r>
                      <w:rPr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de</w:t>
                    </w:r>
                    <w:r>
                      <w:rPr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Asigurare</w:t>
                    </w:r>
                    <w:r>
                      <w:rPr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a</w:t>
                    </w:r>
                    <w:r>
                      <w:rPr>
                        <w:color w:val="001F5F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Calităţii</w:t>
                    </w:r>
                    <w:proofErr w:type="spellEnd"/>
                    <w:r>
                      <w:rPr>
                        <w:color w:val="001F5F"/>
                      </w:rPr>
                      <w:t xml:space="preserve"> în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Învăţământul</w:t>
                    </w:r>
                    <w:proofErr w:type="spellEnd"/>
                    <w:r>
                      <w:rPr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645C2C69" wp14:editId="3F209D86">
              <wp:simplePos x="0" y="0"/>
              <wp:positionH relativeFrom="page">
                <wp:posOffset>5343525</wp:posOffset>
              </wp:positionH>
              <wp:positionV relativeFrom="page">
                <wp:posOffset>791802</wp:posOffset>
              </wp:positionV>
              <wp:extent cx="75692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F5244" w14:textId="77777777" w:rsidR="00265E69" w:rsidRDefault="001526C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1F5F"/>
                            </w:rPr>
                            <w:t>Anexa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4</w:t>
                          </w:r>
                          <w:r>
                            <w:rPr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>FV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5C2C69" id="Textbox 9" o:spid="_x0000_s1027" type="#_x0000_t202" style="position:absolute;margin-left:420.75pt;margin-top:62.35pt;width:59.6pt;height:15.3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" filled="f" stroked="f">
              <v:textbox inset="0,0,0,0">
                <w:txbxContent>
                  <w:p w14:paraId="095F5244" w14:textId="77777777" w:rsidR="00265E69" w:rsidRDefault="001526C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1F5F"/>
                      </w:rPr>
                      <w:t>Anexa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4</w:t>
                    </w:r>
                    <w:r>
                      <w:rPr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color w:val="001F5F"/>
                        <w:spacing w:val="-7"/>
                      </w:rPr>
                      <w:t>FV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5DE7" w14:textId="77777777" w:rsidR="00265E69" w:rsidRDefault="001526C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1168" behindDoc="1" locked="0" layoutInCell="1" allowOverlap="1" wp14:anchorId="6147EE4D" wp14:editId="1F8DEAE6">
          <wp:simplePos x="0" y="0"/>
          <wp:positionH relativeFrom="page">
            <wp:posOffset>632459</wp:posOffset>
          </wp:positionH>
          <wp:positionV relativeFrom="page">
            <wp:posOffset>299084</wp:posOffset>
          </wp:positionV>
          <wp:extent cx="521334" cy="50292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33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227934C0" wp14:editId="1EE97043">
              <wp:simplePos x="0" y="0"/>
              <wp:positionH relativeFrom="page">
                <wp:posOffset>1209852</wp:posOffset>
              </wp:positionH>
              <wp:positionV relativeFrom="page">
                <wp:posOffset>441282</wp:posOffset>
              </wp:positionV>
              <wp:extent cx="405193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1B475" w14:textId="77777777" w:rsidR="00265E69" w:rsidRDefault="001526C6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rPr>
                              <w:color w:val="001F5F"/>
                            </w:rPr>
                            <w:t>Agenţia</w:t>
                          </w:r>
                          <w:proofErr w:type="spellEnd"/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Română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de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Asigurare</w:t>
                          </w:r>
                          <w:r>
                            <w:rPr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a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Calităţii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în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1F5F"/>
                            </w:rPr>
                            <w:t>Învăţământul</w:t>
                          </w:r>
                          <w:proofErr w:type="spellEnd"/>
                          <w:r>
                            <w:rPr>
                              <w:color w:val="001F5F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934C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95.25pt;margin-top:34.75pt;width:319.05pt;height:15.3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" filled="f" stroked="f">
              <v:textbox inset="0,0,0,0">
                <w:txbxContent>
                  <w:p w14:paraId="43B1B475" w14:textId="77777777" w:rsidR="00265E69" w:rsidRDefault="001526C6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rPr>
                        <w:color w:val="001F5F"/>
                      </w:rPr>
                      <w:t>Agenţia</w:t>
                    </w:r>
                    <w:proofErr w:type="spellEnd"/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Română</w:t>
                    </w:r>
                    <w:r>
                      <w:rPr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de</w:t>
                    </w:r>
                    <w:r>
                      <w:rPr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Asigurare</w:t>
                    </w:r>
                    <w:r>
                      <w:rPr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a</w:t>
                    </w:r>
                    <w:r>
                      <w:rPr>
                        <w:color w:val="001F5F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Calităţii</w:t>
                    </w:r>
                    <w:proofErr w:type="spellEnd"/>
                    <w:r>
                      <w:rPr>
                        <w:color w:val="001F5F"/>
                      </w:rPr>
                      <w:t xml:space="preserve"> în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001F5F"/>
                      </w:rPr>
                      <w:t>Învăţământul</w:t>
                    </w:r>
                    <w:proofErr w:type="spellEnd"/>
                    <w:r>
                      <w:rPr>
                        <w:color w:val="001F5F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7C846AE4" wp14:editId="7F05A1A3">
              <wp:simplePos x="0" y="0"/>
              <wp:positionH relativeFrom="page">
                <wp:posOffset>5343905</wp:posOffset>
              </wp:positionH>
              <wp:positionV relativeFrom="page">
                <wp:posOffset>791802</wp:posOffset>
              </wp:positionV>
              <wp:extent cx="75692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38803" w14:textId="77777777" w:rsidR="00265E69" w:rsidRDefault="001526C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1F5F"/>
                            </w:rPr>
                            <w:t>Anexa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4</w:t>
                          </w:r>
                          <w:r>
                            <w:rPr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>FV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846AE4" id="Textbox 13" o:spid="_x0000_s1029" type="#_x0000_t202" style="position:absolute;margin-left:420.8pt;margin-top:62.35pt;width:59.6pt;height:15.3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" filled="f" stroked="f">
              <v:textbox inset="0,0,0,0">
                <w:txbxContent>
                  <w:p w14:paraId="1CC38803" w14:textId="77777777" w:rsidR="00265E69" w:rsidRDefault="001526C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1F5F"/>
                      </w:rPr>
                      <w:t>Anexa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4</w:t>
                    </w:r>
                    <w:r>
                      <w:rPr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color w:val="001F5F"/>
                        <w:spacing w:val="-7"/>
                      </w:rPr>
                      <w:t>FV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031B"/>
    <w:multiLevelType w:val="hybridMultilevel"/>
    <w:tmpl w:val="72F0FE3E"/>
    <w:lvl w:ilvl="0" w:tplc="2194892E">
      <w:start w:val="1"/>
      <w:numFmt w:val="decimal"/>
      <w:lvlText w:val="%1."/>
      <w:lvlJc w:val="left"/>
      <w:pPr>
        <w:ind w:left="151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64C98EA">
      <w:numFmt w:val="bullet"/>
      <w:lvlText w:val="•"/>
      <w:lvlJc w:val="left"/>
      <w:pPr>
        <w:ind w:left="1193" w:hanging="248"/>
      </w:pPr>
      <w:rPr>
        <w:rFonts w:hint="default"/>
        <w:lang w:val="ro-RO" w:eastAsia="en-US" w:bidi="ar-SA"/>
      </w:rPr>
    </w:lvl>
    <w:lvl w:ilvl="2" w:tplc="C81435CE">
      <w:numFmt w:val="bullet"/>
      <w:lvlText w:val="•"/>
      <w:lvlJc w:val="left"/>
      <w:pPr>
        <w:ind w:left="2227" w:hanging="248"/>
      </w:pPr>
      <w:rPr>
        <w:rFonts w:hint="default"/>
        <w:lang w:val="ro-RO" w:eastAsia="en-US" w:bidi="ar-SA"/>
      </w:rPr>
    </w:lvl>
    <w:lvl w:ilvl="3" w:tplc="9EFA5C04">
      <w:numFmt w:val="bullet"/>
      <w:lvlText w:val="•"/>
      <w:lvlJc w:val="left"/>
      <w:pPr>
        <w:ind w:left="3260" w:hanging="248"/>
      </w:pPr>
      <w:rPr>
        <w:rFonts w:hint="default"/>
        <w:lang w:val="ro-RO" w:eastAsia="en-US" w:bidi="ar-SA"/>
      </w:rPr>
    </w:lvl>
    <w:lvl w:ilvl="4" w:tplc="62EEDF6E">
      <w:numFmt w:val="bullet"/>
      <w:lvlText w:val="•"/>
      <w:lvlJc w:val="left"/>
      <w:pPr>
        <w:ind w:left="4294" w:hanging="248"/>
      </w:pPr>
      <w:rPr>
        <w:rFonts w:hint="default"/>
        <w:lang w:val="ro-RO" w:eastAsia="en-US" w:bidi="ar-SA"/>
      </w:rPr>
    </w:lvl>
    <w:lvl w:ilvl="5" w:tplc="FE1E65EE">
      <w:numFmt w:val="bullet"/>
      <w:lvlText w:val="•"/>
      <w:lvlJc w:val="left"/>
      <w:pPr>
        <w:ind w:left="5327" w:hanging="248"/>
      </w:pPr>
      <w:rPr>
        <w:rFonts w:hint="default"/>
        <w:lang w:val="ro-RO" w:eastAsia="en-US" w:bidi="ar-SA"/>
      </w:rPr>
    </w:lvl>
    <w:lvl w:ilvl="6" w:tplc="CEF29F5E">
      <w:numFmt w:val="bullet"/>
      <w:lvlText w:val="•"/>
      <w:lvlJc w:val="left"/>
      <w:pPr>
        <w:ind w:left="6361" w:hanging="248"/>
      </w:pPr>
      <w:rPr>
        <w:rFonts w:hint="default"/>
        <w:lang w:val="ro-RO" w:eastAsia="en-US" w:bidi="ar-SA"/>
      </w:rPr>
    </w:lvl>
    <w:lvl w:ilvl="7" w:tplc="439C441E">
      <w:numFmt w:val="bullet"/>
      <w:lvlText w:val="•"/>
      <w:lvlJc w:val="left"/>
      <w:pPr>
        <w:ind w:left="7394" w:hanging="248"/>
      </w:pPr>
      <w:rPr>
        <w:rFonts w:hint="default"/>
        <w:lang w:val="ro-RO" w:eastAsia="en-US" w:bidi="ar-SA"/>
      </w:rPr>
    </w:lvl>
    <w:lvl w:ilvl="8" w:tplc="A65C9320">
      <w:numFmt w:val="bullet"/>
      <w:lvlText w:val="•"/>
      <w:lvlJc w:val="left"/>
      <w:pPr>
        <w:ind w:left="8428" w:hanging="248"/>
      </w:pPr>
      <w:rPr>
        <w:rFonts w:hint="default"/>
        <w:lang w:val="ro-RO" w:eastAsia="en-US" w:bidi="ar-SA"/>
      </w:rPr>
    </w:lvl>
  </w:abstractNum>
  <w:abstractNum w:abstractNumId="1" w15:restartNumberingAfterBreak="0">
    <w:nsid w:val="2BCA1718"/>
    <w:multiLevelType w:val="hybridMultilevel"/>
    <w:tmpl w:val="3320A74E"/>
    <w:lvl w:ilvl="0" w:tplc="CAF6CD8A">
      <w:start w:val="4"/>
      <w:numFmt w:val="decimal"/>
      <w:lvlText w:val="%1."/>
      <w:lvlJc w:val="left"/>
      <w:pPr>
        <w:ind w:left="254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A20BC84">
      <w:numFmt w:val="bullet"/>
      <w:lvlText w:val="•"/>
      <w:lvlJc w:val="left"/>
      <w:pPr>
        <w:ind w:left="1283" w:hanging="243"/>
      </w:pPr>
      <w:rPr>
        <w:rFonts w:hint="default"/>
        <w:lang w:val="ro-RO" w:eastAsia="en-US" w:bidi="ar-SA"/>
      </w:rPr>
    </w:lvl>
    <w:lvl w:ilvl="2" w:tplc="98A6AFAA">
      <w:numFmt w:val="bullet"/>
      <w:lvlText w:val="•"/>
      <w:lvlJc w:val="left"/>
      <w:pPr>
        <w:ind w:left="2307" w:hanging="243"/>
      </w:pPr>
      <w:rPr>
        <w:rFonts w:hint="default"/>
        <w:lang w:val="ro-RO" w:eastAsia="en-US" w:bidi="ar-SA"/>
      </w:rPr>
    </w:lvl>
    <w:lvl w:ilvl="3" w:tplc="88D49C82">
      <w:numFmt w:val="bullet"/>
      <w:lvlText w:val="•"/>
      <w:lvlJc w:val="left"/>
      <w:pPr>
        <w:ind w:left="3330" w:hanging="243"/>
      </w:pPr>
      <w:rPr>
        <w:rFonts w:hint="default"/>
        <w:lang w:val="ro-RO" w:eastAsia="en-US" w:bidi="ar-SA"/>
      </w:rPr>
    </w:lvl>
    <w:lvl w:ilvl="4" w:tplc="AE78B47A">
      <w:numFmt w:val="bullet"/>
      <w:lvlText w:val="•"/>
      <w:lvlJc w:val="left"/>
      <w:pPr>
        <w:ind w:left="4354" w:hanging="243"/>
      </w:pPr>
      <w:rPr>
        <w:rFonts w:hint="default"/>
        <w:lang w:val="ro-RO" w:eastAsia="en-US" w:bidi="ar-SA"/>
      </w:rPr>
    </w:lvl>
    <w:lvl w:ilvl="5" w:tplc="3E58192E">
      <w:numFmt w:val="bullet"/>
      <w:lvlText w:val="•"/>
      <w:lvlJc w:val="left"/>
      <w:pPr>
        <w:ind w:left="5377" w:hanging="243"/>
      </w:pPr>
      <w:rPr>
        <w:rFonts w:hint="default"/>
        <w:lang w:val="ro-RO" w:eastAsia="en-US" w:bidi="ar-SA"/>
      </w:rPr>
    </w:lvl>
    <w:lvl w:ilvl="6" w:tplc="6C324ED0">
      <w:numFmt w:val="bullet"/>
      <w:lvlText w:val="•"/>
      <w:lvlJc w:val="left"/>
      <w:pPr>
        <w:ind w:left="6401" w:hanging="243"/>
      </w:pPr>
      <w:rPr>
        <w:rFonts w:hint="default"/>
        <w:lang w:val="ro-RO" w:eastAsia="en-US" w:bidi="ar-SA"/>
      </w:rPr>
    </w:lvl>
    <w:lvl w:ilvl="7" w:tplc="18F282E0">
      <w:numFmt w:val="bullet"/>
      <w:lvlText w:val="•"/>
      <w:lvlJc w:val="left"/>
      <w:pPr>
        <w:ind w:left="7424" w:hanging="243"/>
      </w:pPr>
      <w:rPr>
        <w:rFonts w:hint="default"/>
        <w:lang w:val="ro-RO" w:eastAsia="en-US" w:bidi="ar-SA"/>
      </w:rPr>
    </w:lvl>
    <w:lvl w:ilvl="8" w:tplc="70B8E6F0">
      <w:numFmt w:val="bullet"/>
      <w:lvlText w:val="•"/>
      <w:lvlJc w:val="left"/>
      <w:pPr>
        <w:ind w:left="8448" w:hanging="243"/>
      </w:pPr>
      <w:rPr>
        <w:rFonts w:hint="default"/>
        <w:lang w:val="ro-RO" w:eastAsia="en-US" w:bidi="ar-SA"/>
      </w:rPr>
    </w:lvl>
  </w:abstractNum>
  <w:abstractNum w:abstractNumId="2" w15:restartNumberingAfterBreak="0">
    <w:nsid w:val="3B783AE9"/>
    <w:multiLevelType w:val="hybridMultilevel"/>
    <w:tmpl w:val="76FC1756"/>
    <w:lvl w:ilvl="0" w:tplc="8A22C1AE">
      <w:start w:val="1"/>
      <w:numFmt w:val="upperLetter"/>
      <w:lvlText w:val="%1."/>
      <w:lvlJc w:val="left"/>
      <w:pPr>
        <w:ind w:left="550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A8426B6C">
      <w:start w:val="1"/>
      <w:numFmt w:val="decimal"/>
      <w:lvlText w:val="%2."/>
      <w:lvlJc w:val="left"/>
      <w:pPr>
        <w:ind w:left="25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7BC142A">
      <w:numFmt w:val="bullet"/>
      <w:lvlText w:val="•"/>
      <w:lvlJc w:val="left"/>
      <w:pPr>
        <w:ind w:left="1663" w:hanging="271"/>
      </w:pPr>
      <w:rPr>
        <w:rFonts w:hint="default"/>
        <w:lang w:val="ro-RO" w:eastAsia="en-US" w:bidi="ar-SA"/>
      </w:rPr>
    </w:lvl>
    <w:lvl w:ilvl="3" w:tplc="0B423D82">
      <w:numFmt w:val="bullet"/>
      <w:lvlText w:val="•"/>
      <w:lvlJc w:val="left"/>
      <w:pPr>
        <w:ind w:left="2767" w:hanging="271"/>
      </w:pPr>
      <w:rPr>
        <w:rFonts w:hint="default"/>
        <w:lang w:val="ro-RO" w:eastAsia="en-US" w:bidi="ar-SA"/>
      </w:rPr>
    </w:lvl>
    <w:lvl w:ilvl="4" w:tplc="FBF0E5A6">
      <w:numFmt w:val="bullet"/>
      <w:lvlText w:val="•"/>
      <w:lvlJc w:val="left"/>
      <w:pPr>
        <w:ind w:left="3871" w:hanging="271"/>
      </w:pPr>
      <w:rPr>
        <w:rFonts w:hint="default"/>
        <w:lang w:val="ro-RO" w:eastAsia="en-US" w:bidi="ar-SA"/>
      </w:rPr>
    </w:lvl>
    <w:lvl w:ilvl="5" w:tplc="A0DA599E">
      <w:numFmt w:val="bullet"/>
      <w:lvlText w:val="•"/>
      <w:lvlJc w:val="left"/>
      <w:pPr>
        <w:ind w:left="4975" w:hanging="271"/>
      </w:pPr>
      <w:rPr>
        <w:rFonts w:hint="default"/>
        <w:lang w:val="ro-RO" w:eastAsia="en-US" w:bidi="ar-SA"/>
      </w:rPr>
    </w:lvl>
    <w:lvl w:ilvl="6" w:tplc="9502FC68">
      <w:numFmt w:val="bullet"/>
      <w:lvlText w:val="•"/>
      <w:lvlJc w:val="left"/>
      <w:pPr>
        <w:ind w:left="6079" w:hanging="271"/>
      </w:pPr>
      <w:rPr>
        <w:rFonts w:hint="default"/>
        <w:lang w:val="ro-RO" w:eastAsia="en-US" w:bidi="ar-SA"/>
      </w:rPr>
    </w:lvl>
    <w:lvl w:ilvl="7" w:tplc="DCF4021A">
      <w:numFmt w:val="bullet"/>
      <w:lvlText w:val="•"/>
      <w:lvlJc w:val="left"/>
      <w:pPr>
        <w:ind w:left="7183" w:hanging="271"/>
      </w:pPr>
      <w:rPr>
        <w:rFonts w:hint="default"/>
        <w:lang w:val="ro-RO" w:eastAsia="en-US" w:bidi="ar-SA"/>
      </w:rPr>
    </w:lvl>
    <w:lvl w:ilvl="8" w:tplc="EE6C6C90">
      <w:numFmt w:val="bullet"/>
      <w:lvlText w:val="•"/>
      <w:lvlJc w:val="left"/>
      <w:pPr>
        <w:ind w:left="8287" w:hanging="271"/>
      </w:pPr>
      <w:rPr>
        <w:rFonts w:hint="default"/>
        <w:lang w:val="ro-RO" w:eastAsia="en-US" w:bidi="ar-SA"/>
      </w:rPr>
    </w:lvl>
  </w:abstractNum>
  <w:num w:numId="1" w16cid:durableId="1521703657">
    <w:abstractNumId w:val="0"/>
  </w:num>
  <w:num w:numId="2" w16cid:durableId="1018459123">
    <w:abstractNumId w:val="1"/>
  </w:num>
  <w:num w:numId="3" w16cid:durableId="1065563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E69"/>
    <w:rsid w:val="001526C6"/>
    <w:rsid w:val="001B7C0E"/>
    <w:rsid w:val="0022652E"/>
    <w:rsid w:val="00265E69"/>
    <w:rsid w:val="00DB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9FF4"/>
  <w15:docId w15:val="{3FB803DF-7E0F-4FB6-A0F6-DA4DB31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"/>
      <w:ind w:lef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9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" w:right="1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8982104.2024.23154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2193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creator>user</dc:creator>
  <cp:lastModifiedBy>Dorina Podar</cp:lastModifiedBy>
  <cp:revision>4</cp:revision>
  <dcterms:created xsi:type="dcterms:W3CDTF">2025-07-20T16:09:00Z</dcterms:created>
  <dcterms:modified xsi:type="dcterms:W3CDTF">2025-07-20T16:10:00Z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2019</vt:lpwstr>
  </property>
</Properties>
</file>